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725F">
        <w:rPr>
          <w:rFonts w:ascii="Times New Roman" w:hAnsi="Times New Roman" w:cs="Times New Roman"/>
          <w:b/>
          <w:sz w:val="28"/>
          <w:szCs w:val="28"/>
        </w:rPr>
        <w:t>17.09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.2013г.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6725F">
        <w:rPr>
          <w:rFonts w:ascii="Times New Roman" w:hAnsi="Times New Roman" w:cs="Times New Roman"/>
          <w:b/>
          <w:sz w:val="28"/>
          <w:szCs w:val="28"/>
        </w:rPr>
        <w:t>41</w:t>
      </w:r>
      <w:r w:rsidR="002C69C4">
        <w:rPr>
          <w:rFonts w:ascii="Times New Roman" w:hAnsi="Times New Roman" w:cs="Times New Roman"/>
          <w:b/>
          <w:sz w:val="28"/>
          <w:szCs w:val="28"/>
        </w:rPr>
        <w:t>.1</w:t>
      </w:r>
    </w:p>
    <w:p w:rsidR="0024099F" w:rsidRPr="0082330C" w:rsidRDefault="0024099F" w:rsidP="0024099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24099F" w:rsidRPr="0082330C" w:rsidRDefault="0024099F" w:rsidP="0024099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Pr="0082330C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r w:rsidR="00597410">
        <w:rPr>
          <w:rFonts w:ascii="Times New Roman" w:hAnsi="Times New Roman"/>
          <w:b/>
          <w:sz w:val="28"/>
          <w:szCs w:val="28"/>
        </w:rPr>
        <w:t>ароминского</w:t>
      </w:r>
      <w:proofErr w:type="spellEnd"/>
      <w:r w:rsidR="00597410">
        <w:rPr>
          <w:rFonts w:ascii="Times New Roman" w:hAnsi="Times New Roman"/>
          <w:b/>
          <w:sz w:val="28"/>
          <w:szCs w:val="28"/>
        </w:rPr>
        <w:t xml:space="preserve"> района от 14.12.2012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97410">
        <w:rPr>
          <w:rFonts w:ascii="Times New Roman" w:hAnsi="Times New Roman"/>
          <w:b/>
          <w:sz w:val="28"/>
          <w:szCs w:val="28"/>
        </w:rPr>
        <w:t>33.5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597410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597410">
        <w:rPr>
          <w:rFonts w:ascii="Times New Roman" w:hAnsi="Times New Roman" w:cs="Times New Roman"/>
          <w:b/>
          <w:sz w:val="28"/>
          <w:szCs w:val="28"/>
        </w:rPr>
        <w:t xml:space="preserve"> района  на 2013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597410">
        <w:rPr>
          <w:rFonts w:ascii="Times New Roman" w:eastAsia="Times New Roman" w:hAnsi="Times New Roman" w:cs="Times New Roman"/>
          <w:sz w:val="28"/>
          <w:szCs w:val="28"/>
        </w:rPr>
        <w:t>Старо</w:t>
      </w:r>
      <w:r w:rsidR="00597410" w:rsidRPr="00597410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="00597410" w:rsidRPr="00597410">
        <w:rPr>
          <w:rFonts w:ascii="Times New Roman" w:hAnsi="Times New Roman" w:cs="Times New Roman"/>
          <w:sz w:val="28"/>
          <w:szCs w:val="28"/>
        </w:rPr>
        <w:t xml:space="preserve"> района  от 14.12.2012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97410" w:rsidRPr="00597410">
        <w:rPr>
          <w:rFonts w:ascii="Times New Roman" w:hAnsi="Times New Roman" w:cs="Times New Roman"/>
          <w:sz w:val="28"/>
          <w:szCs w:val="28"/>
        </w:rPr>
        <w:t>33.5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597410" w:rsidRPr="0059741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97410" w:rsidRPr="00597410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597410" w:rsidRPr="00597410">
        <w:rPr>
          <w:rFonts w:ascii="Times New Roman" w:hAnsi="Times New Roman" w:cs="Times New Roman"/>
          <w:sz w:val="28"/>
          <w:szCs w:val="28"/>
        </w:rPr>
        <w:t xml:space="preserve"> района на 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поселения </w:t>
      </w:r>
      <w:proofErr w:type="spellStart"/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района   на 2013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F6725F">
        <w:rPr>
          <w:rFonts w:ascii="Times New Roman" w:eastAsia="Times New Roman" w:hAnsi="Times New Roman" w:cs="Times New Roman"/>
          <w:sz w:val="28"/>
          <w:szCs w:val="28"/>
        </w:rPr>
        <w:t>8076,8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F6725F">
        <w:rPr>
          <w:rFonts w:ascii="Times New Roman" w:eastAsia="Times New Roman" w:hAnsi="Times New Roman" w:cs="Times New Roman"/>
          <w:sz w:val="28"/>
          <w:szCs w:val="28"/>
        </w:rPr>
        <w:t>9334,9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2014 года в сумме </w:t>
      </w:r>
      <w:r w:rsidR="00B400DC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BC4CA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1.4. дефицит бюджета Куйбышевского сельского поселения </w:t>
      </w:r>
      <w:proofErr w:type="spellStart"/>
      <w:r w:rsidRPr="00597410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3365E0">
        <w:rPr>
          <w:rFonts w:ascii="Times New Roman" w:eastAsia="Times New Roman" w:hAnsi="Times New Roman" w:cs="Times New Roman"/>
          <w:color w:val="993300"/>
          <w:sz w:val="28"/>
          <w:szCs w:val="28"/>
        </w:rPr>
        <w:t>1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>258,1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2C144C" w:rsidRPr="00BC4CA9" w:rsidRDefault="00BC4CA9" w:rsidP="00BC4CA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144C" w:rsidRPr="00BC4CA9">
        <w:rPr>
          <w:rFonts w:ascii="Times New Roman" w:hAnsi="Times New Roman" w:cs="Times New Roman"/>
          <w:bCs/>
          <w:sz w:val="28"/>
          <w:szCs w:val="28"/>
        </w:rPr>
        <w:t>1.2. Пункт 22  решения изложить в новой редакции:</w:t>
      </w:r>
      <w:r w:rsidR="002C144C" w:rsidRPr="00BC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4C" w:rsidRPr="00BC4CA9" w:rsidRDefault="002C144C" w:rsidP="00BC4CA9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C4CA9">
        <w:rPr>
          <w:rFonts w:ascii="Times New Roman" w:hAnsi="Times New Roman" w:cs="Times New Roman"/>
          <w:sz w:val="28"/>
        </w:rPr>
        <w:t>«</w:t>
      </w:r>
      <w:r w:rsidRPr="00BC4CA9">
        <w:rPr>
          <w:rFonts w:ascii="Times New Roman" w:eastAsia="Times New Roman" w:hAnsi="Times New Roman" w:cs="Times New Roman"/>
          <w:sz w:val="28"/>
        </w:rPr>
        <w:t xml:space="preserve">22. Установить предельный объем муниципального внутреннего долга </w:t>
      </w:r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Pr="00BC4CA9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 района  на 2013 год  в сумме </w:t>
      </w:r>
      <w:r w:rsidR="00B400DC">
        <w:rPr>
          <w:rFonts w:ascii="Times New Roman" w:hAnsi="Times New Roman" w:cs="Times New Roman"/>
          <w:sz w:val="28"/>
          <w:szCs w:val="28"/>
        </w:rPr>
        <w:t>3160</w:t>
      </w:r>
      <w:r w:rsidRPr="00BC4CA9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  <w:proofErr w:type="gramStart"/>
      <w:r w:rsidRPr="00BC4C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CA9">
        <w:rPr>
          <w:rFonts w:ascii="Times New Roman" w:hAnsi="Times New Roman" w:cs="Times New Roman"/>
          <w:sz w:val="28"/>
          <w:szCs w:val="28"/>
        </w:rPr>
        <w:t>»</w:t>
      </w:r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C144C" w:rsidRPr="00BC4CA9" w:rsidRDefault="00BC4CA9" w:rsidP="002C144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4CA9">
        <w:rPr>
          <w:rFonts w:ascii="Times New Roman" w:hAnsi="Times New Roman" w:cs="Times New Roman"/>
          <w:bCs/>
          <w:sz w:val="28"/>
          <w:szCs w:val="28"/>
        </w:rPr>
        <w:t>1.3</w:t>
      </w:r>
      <w:r w:rsidR="002C144C" w:rsidRPr="00BC4CA9">
        <w:rPr>
          <w:rFonts w:ascii="Times New Roman" w:hAnsi="Times New Roman" w:cs="Times New Roman"/>
          <w:bCs/>
          <w:sz w:val="28"/>
          <w:szCs w:val="28"/>
        </w:rPr>
        <w:t>. Пункт 23  решения изложить в новой редакции:</w:t>
      </w:r>
      <w:r w:rsidR="002C144C" w:rsidRPr="00BC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4C" w:rsidRPr="00BC4CA9" w:rsidRDefault="002C144C" w:rsidP="002C144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A9">
        <w:rPr>
          <w:rFonts w:ascii="Times New Roman" w:hAnsi="Times New Roman" w:cs="Times New Roman"/>
          <w:sz w:val="28"/>
        </w:rPr>
        <w:t>«</w:t>
      </w:r>
      <w:r w:rsidRPr="00BC4CA9">
        <w:rPr>
          <w:rFonts w:ascii="Times New Roman" w:eastAsia="Times New Roman" w:hAnsi="Times New Roman" w:cs="Times New Roman"/>
          <w:sz w:val="28"/>
        </w:rPr>
        <w:t xml:space="preserve">23. Установить предельный объем расходов на обслуживание муниципального внутреннего долга </w:t>
      </w:r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Pr="00BC4CA9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 района  на 2013 год в сумме </w:t>
      </w:r>
      <w:r w:rsidRPr="00BC4CA9">
        <w:rPr>
          <w:rFonts w:ascii="Times New Roman" w:hAnsi="Times New Roman" w:cs="Times New Roman"/>
          <w:sz w:val="28"/>
          <w:szCs w:val="28"/>
        </w:rPr>
        <w:t>97,7</w:t>
      </w:r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BC4CA9">
        <w:rPr>
          <w:rFonts w:ascii="Times New Roman" w:hAnsi="Times New Roman" w:cs="Times New Roman"/>
          <w:sz w:val="28"/>
          <w:szCs w:val="28"/>
        </w:rPr>
        <w:t>»</w:t>
      </w:r>
      <w:r w:rsidRPr="00BC4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CA9" w:rsidRDefault="00BC4CA9" w:rsidP="00BC4CA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4CA9">
        <w:rPr>
          <w:rFonts w:ascii="Times New Roman" w:hAnsi="Times New Roman" w:cs="Times New Roman"/>
          <w:bCs/>
          <w:sz w:val="28"/>
          <w:szCs w:val="28"/>
        </w:rPr>
        <w:t>1.4 .После пункта 23  решения дополнить пунктом  24  решения</w:t>
      </w:r>
      <w:proofErr w:type="gramStart"/>
      <w:r w:rsidRPr="00BC4CA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C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9" w:rsidRPr="00233138" w:rsidRDefault="00015119" w:rsidP="00BC4CA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3138">
        <w:rPr>
          <w:rFonts w:ascii="Times New Roman" w:hAnsi="Times New Roman" w:cs="Times New Roman"/>
          <w:sz w:val="28"/>
          <w:szCs w:val="28"/>
        </w:rPr>
        <w:t xml:space="preserve">«24. </w:t>
      </w:r>
      <w:proofErr w:type="gramStart"/>
      <w:r w:rsidRPr="00233138">
        <w:rPr>
          <w:rFonts w:ascii="Times New Roman" w:hAnsi="Times New Roman" w:cs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Куйбышевского сельского поселения </w:t>
      </w:r>
      <w:proofErr w:type="spellStart"/>
      <w:r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33138">
        <w:rPr>
          <w:rFonts w:ascii="Times New Roman" w:hAnsi="Times New Roman" w:cs="Times New Roman"/>
          <w:sz w:val="28"/>
          <w:szCs w:val="28"/>
        </w:rPr>
        <w:t xml:space="preserve"> района, а также размеры месячных окладов муниципальных служащих Куйбышевского сельского поселения </w:t>
      </w:r>
      <w:proofErr w:type="spellStart"/>
      <w:r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33138">
        <w:rPr>
          <w:rFonts w:ascii="Times New Roman" w:hAnsi="Times New Roman" w:cs="Times New Roman"/>
          <w:sz w:val="28"/>
          <w:szCs w:val="28"/>
        </w:rPr>
        <w:t xml:space="preserve"> района в соответствии с замещаемыми ими должностями муниципальной службы Куйбышевского сельского поселения </w:t>
      </w:r>
      <w:proofErr w:type="spellStart"/>
      <w:r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33138">
        <w:rPr>
          <w:rFonts w:ascii="Times New Roman" w:hAnsi="Times New Roman" w:cs="Times New Roman"/>
          <w:sz w:val="28"/>
          <w:szCs w:val="28"/>
        </w:rPr>
        <w:t xml:space="preserve"> района и размеры месячных окладов муниципальных служащих Куйбышевского сельского поселения </w:t>
      </w:r>
      <w:proofErr w:type="spellStart"/>
      <w:r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33138">
        <w:rPr>
          <w:rFonts w:ascii="Times New Roman" w:hAnsi="Times New Roman" w:cs="Times New Roman"/>
          <w:sz w:val="28"/>
          <w:szCs w:val="28"/>
        </w:rPr>
        <w:t xml:space="preserve"> района в соответствии с присвоенными им классными чинами муниципальной службы Куйбышевского сельского</w:t>
      </w:r>
      <w:proofErr w:type="gramEnd"/>
      <w:r w:rsidRPr="0023313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33138">
        <w:rPr>
          <w:rFonts w:ascii="Times New Roman" w:hAnsi="Times New Roman" w:cs="Times New Roman"/>
          <w:sz w:val="28"/>
          <w:szCs w:val="28"/>
        </w:rPr>
        <w:t xml:space="preserve"> района  с 1 октября 2013 года на 5,5 процентов.   </w:t>
      </w:r>
    </w:p>
    <w:p w:rsidR="00015119" w:rsidRPr="00233138" w:rsidRDefault="00566821" w:rsidP="0001511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138">
        <w:rPr>
          <w:rFonts w:ascii="Times New Roman" w:hAnsi="Times New Roman" w:cs="Times New Roman"/>
          <w:sz w:val="28"/>
          <w:szCs w:val="28"/>
        </w:rPr>
        <w:t xml:space="preserve">  </w:t>
      </w:r>
      <w:r w:rsidR="00015119" w:rsidRPr="00233138">
        <w:rPr>
          <w:rFonts w:ascii="Times New Roman" w:hAnsi="Times New Roman" w:cs="Times New Roman"/>
          <w:sz w:val="28"/>
          <w:szCs w:val="28"/>
        </w:rPr>
        <w:t xml:space="preserve">Произвести повышение фондов оплаты труда (месячных должностных окладов) работников муниципальных учреждений </w:t>
      </w:r>
      <w:r w:rsidR="0023313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15119" w:rsidRPr="00233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19"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15119" w:rsidRPr="00233138">
        <w:rPr>
          <w:rFonts w:ascii="Times New Roman" w:hAnsi="Times New Roman" w:cs="Times New Roman"/>
          <w:sz w:val="28"/>
          <w:szCs w:val="28"/>
        </w:rPr>
        <w:t xml:space="preserve"> района  (за исключением </w:t>
      </w:r>
      <w:proofErr w:type="gramStart"/>
      <w:r w:rsidR="00015119" w:rsidRPr="00233138">
        <w:rPr>
          <w:rFonts w:ascii="Times New Roman" w:hAnsi="Times New Roman" w:cs="Times New Roman"/>
          <w:sz w:val="28"/>
          <w:szCs w:val="28"/>
        </w:rPr>
        <w:t xml:space="preserve">фондов оплаты труда работников муниципальных учреждений </w:t>
      </w:r>
      <w:r w:rsidR="0023313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proofErr w:type="gramEnd"/>
      <w:r w:rsidR="00015119" w:rsidRPr="00233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19" w:rsidRPr="0023313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15119" w:rsidRPr="00233138">
        <w:rPr>
          <w:rFonts w:ascii="Times New Roman" w:hAnsi="Times New Roman" w:cs="Times New Roman"/>
          <w:sz w:val="28"/>
          <w:szCs w:val="28"/>
        </w:rPr>
        <w:t xml:space="preserve"> района, которым производится повышение средней заработной платы с 1 сентября 2013 года) с 1 октября 2013 года на 5,5 процентов.</w:t>
      </w:r>
    </w:p>
    <w:p w:rsidR="00BC4CA9" w:rsidRPr="00BC4CA9" w:rsidRDefault="00BC4CA9" w:rsidP="0001511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CA9">
        <w:rPr>
          <w:rFonts w:ascii="Times New Roman" w:hAnsi="Times New Roman" w:cs="Times New Roman"/>
          <w:sz w:val="28"/>
          <w:szCs w:val="28"/>
        </w:rPr>
        <w:t xml:space="preserve"> 1.5  Соответственно  нумерация  пунктов 24-29  считать  25-30.</w:t>
      </w:r>
    </w:p>
    <w:p w:rsidR="00947AF8" w:rsidRPr="006A284B" w:rsidRDefault="00BC4CA9" w:rsidP="006A28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r w:rsidR="00597410" w:rsidRPr="0059741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6A284B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6A284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A284B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6A284B" w:rsidRPr="006A284B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доходов в бюджет  Куйбышевского сельского поселения </w:t>
      </w:r>
      <w:proofErr w:type="spellStart"/>
      <w:r w:rsidR="006A284B" w:rsidRPr="006A284B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6A284B" w:rsidRPr="006A284B">
        <w:rPr>
          <w:rFonts w:ascii="Times New Roman" w:eastAsia="Times New Roman" w:hAnsi="Times New Roman" w:cs="Times New Roman"/>
          <w:sz w:val="28"/>
          <w:szCs w:val="28"/>
        </w:rPr>
        <w:t xml:space="preserve">  района на  2013</w:t>
      </w:r>
      <w:r w:rsidR="006A284B" w:rsidRPr="006A284B">
        <w:rPr>
          <w:rFonts w:ascii="Times New Roman" w:hAnsi="Times New Roman" w:cs="Times New Roman"/>
          <w:sz w:val="28"/>
          <w:szCs w:val="28"/>
        </w:rPr>
        <w:t>года</w:t>
      </w:r>
      <w:r w:rsidR="006A284B">
        <w:rPr>
          <w:rFonts w:ascii="Times New Roman" w:hAnsi="Times New Roman" w:cs="Times New Roman"/>
          <w:b/>
          <w:sz w:val="28"/>
        </w:rPr>
        <w:t>»</w:t>
      </w:r>
      <w:r w:rsidR="006A284B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284B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6A284B" w:rsidRPr="002877B2" w:rsidRDefault="006A284B" w:rsidP="002877B2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2013</w:t>
      </w:r>
      <w:r w:rsidRPr="0082330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5387"/>
        <w:gridCol w:w="1417"/>
      </w:tblGrid>
      <w:tr w:rsidR="006A284B" w:rsidRPr="0082330C" w:rsidTr="00531398">
        <w:trPr>
          <w:cantSplit/>
          <w:trHeight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284B" w:rsidRPr="0082330C" w:rsidTr="00531398">
        <w:trPr>
          <w:cantSplit/>
          <w:trHeight w:val="593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84B" w:rsidRPr="0082330C" w:rsidTr="00531398">
        <w:trPr>
          <w:cantSplit/>
          <w:trHeight w:val="3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4B" w:rsidRPr="0082330C" w:rsidTr="00531398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4B" w:rsidRPr="0082330C" w:rsidRDefault="00F6725F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529</w:t>
            </w:r>
            <w:r w:rsidR="006A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6A284B"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375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375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1342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457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457"/>
        </w:trPr>
        <w:tc>
          <w:tcPr>
            <w:tcW w:w="3261" w:type="dxa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00 0000 120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F6725F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6A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A284B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445"/>
        </w:trPr>
        <w:tc>
          <w:tcPr>
            <w:tcW w:w="3261" w:type="dxa"/>
          </w:tcPr>
          <w:p w:rsidR="006A284B" w:rsidRPr="0082330C" w:rsidRDefault="006A284B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6A284B" w:rsidRPr="0082330C" w:rsidRDefault="00531398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2786,8</w:t>
            </w:r>
          </w:p>
        </w:tc>
      </w:tr>
      <w:tr w:rsidR="006A284B" w:rsidRPr="0082330C" w:rsidTr="00531398">
        <w:trPr>
          <w:trHeight w:val="445"/>
        </w:trPr>
        <w:tc>
          <w:tcPr>
            <w:tcW w:w="3261" w:type="dxa"/>
          </w:tcPr>
          <w:p w:rsidR="006A284B" w:rsidRPr="0082330C" w:rsidRDefault="006A284B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17" w:type="dxa"/>
            <w:vAlign w:val="bottom"/>
          </w:tcPr>
          <w:p w:rsidR="006A284B" w:rsidRPr="0082330C" w:rsidRDefault="00531398" w:rsidP="006A284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2869,2</w:t>
            </w:r>
          </w:p>
        </w:tc>
      </w:tr>
      <w:tr w:rsidR="006A284B" w:rsidRPr="0082330C" w:rsidTr="00531398">
        <w:trPr>
          <w:cantSplit/>
          <w:trHeight w:val="735"/>
        </w:trPr>
        <w:tc>
          <w:tcPr>
            <w:tcW w:w="3261" w:type="dxa"/>
          </w:tcPr>
          <w:p w:rsidR="006A284B" w:rsidRPr="00531398" w:rsidRDefault="006A284B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5387" w:type="dxa"/>
          </w:tcPr>
          <w:p w:rsidR="006A284B" w:rsidRPr="00531398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6A284B" w:rsidRPr="00531398" w:rsidRDefault="006A284B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531398" w:rsidRPr="00531398" w:rsidTr="00531398">
        <w:trPr>
          <w:cantSplit/>
          <w:trHeight w:val="695"/>
        </w:trPr>
        <w:tc>
          <w:tcPr>
            <w:tcW w:w="3261" w:type="dxa"/>
          </w:tcPr>
          <w:p w:rsidR="00531398" w:rsidRPr="00531398" w:rsidRDefault="00531398" w:rsidP="005313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2 0201003 10 0000 151</w:t>
            </w:r>
          </w:p>
        </w:tc>
        <w:tc>
          <w:tcPr>
            <w:tcW w:w="5387" w:type="dxa"/>
          </w:tcPr>
          <w:p w:rsidR="00531398" w:rsidRPr="00531398" w:rsidRDefault="00531398" w:rsidP="005313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531398" w:rsidRPr="00531398" w:rsidRDefault="00531398" w:rsidP="0053139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FF1753" w:rsidRPr="0082330C" w:rsidTr="00531398">
        <w:trPr>
          <w:cantSplit/>
          <w:trHeight w:val="695"/>
        </w:trPr>
        <w:tc>
          <w:tcPr>
            <w:tcW w:w="3261" w:type="dxa"/>
          </w:tcPr>
          <w:p w:rsidR="00FF1753" w:rsidRPr="00531398" w:rsidRDefault="00FF1753" w:rsidP="005128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387" w:type="dxa"/>
          </w:tcPr>
          <w:p w:rsidR="00FF1753" w:rsidRPr="00531398" w:rsidRDefault="00FF1753" w:rsidP="00FF17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FF1753" w:rsidRPr="00531398" w:rsidRDefault="00531398" w:rsidP="00FF175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1475,0</w:t>
            </w:r>
          </w:p>
        </w:tc>
      </w:tr>
      <w:tr w:rsidR="00FF1753" w:rsidRPr="0082330C" w:rsidTr="00531398">
        <w:trPr>
          <w:trHeight w:val="630"/>
        </w:trPr>
        <w:tc>
          <w:tcPr>
            <w:tcW w:w="3261" w:type="dxa"/>
          </w:tcPr>
          <w:p w:rsidR="00FF1753" w:rsidRPr="0082330C" w:rsidRDefault="00FF1753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FF1753" w:rsidRDefault="00FF1753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1753" w:rsidRPr="0082330C" w:rsidRDefault="006E5F3B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191,9</w:t>
            </w:r>
          </w:p>
        </w:tc>
      </w:tr>
      <w:tr w:rsidR="00FF6CF0" w:rsidRPr="0082330C" w:rsidTr="00531398">
        <w:trPr>
          <w:trHeight w:val="630"/>
        </w:trPr>
        <w:tc>
          <w:tcPr>
            <w:tcW w:w="3261" w:type="dxa"/>
          </w:tcPr>
          <w:p w:rsidR="00FF6CF0" w:rsidRPr="003D4EA9" w:rsidRDefault="00FF6CF0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387" w:type="dxa"/>
          </w:tcPr>
          <w:p w:rsidR="00FF6CF0" w:rsidRPr="003D4EA9" w:rsidRDefault="00FF6CF0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vAlign w:val="bottom"/>
          </w:tcPr>
          <w:p w:rsidR="00FF6CF0" w:rsidRPr="003D4EA9" w:rsidRDefault="00EF71D7" w:rsidP="003F639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F6C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FF6CF0" w:rsidRPr="0082330C" w:rsidTr="00531398">
        <w:trPr>
          <w:trHeight w:val="630"/>
        </w:trPr>
        <w:tc>
          <w:tcPr>
            <w:tcW w:w="3261" w:type="dxa"/>
            <w:vAlign w:val="center"/>
          </w:tcPr>
          <w:p w:rsidR="00FF6CF0" w:rsidRPr="003D4EA9" w:rsidRDefault="00FF6CF0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387" w:type="dxa"/>
            <w:vAlign w:val="center"/>
          </w:tcPr>
          <w:p w:rsidR="00FF6CF0" w:rsidRPr="003D4EA9" w:rsidRDefault="00FF6CF0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vAlign w:val="center"/>
          </w:tcPr>
          <w:p w:rsidR="00FF6CF0" w:rsidRPr="003D4EA9" w:rsidRDefault="00EF71D7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F6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FF1753" w:rsidRPr="0082330C" w:rsidTr="00531398">
        <w:trPr>
          <w:trHeight w:val="630"/>
        </w:trPr>
        <w:tc>
          <w:tcPr>
            <w:tcW w:w="3261" w:type="dxa"/>
          </w:tcPr>
          <w:p w:rsidR="00FF1753" w:rsidRPr="0082330C" w:rsidRDefault="00FF1753" w:rsidP="005128D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387" w:type="dxa"/>
          </w:tcPr>
          <w:p w:rsidR="00FF1753" w:rsidRPr="0082330C" w:rsidRDefault="00FF1753" w:rsidP="006A2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FF1753" w:rsidRDefault="00FF1753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-82,4</w:t>
            </w:r>
          </w:p>
        </w:tc>
      </w:tr>
      <w:tr w:rsidR="00FF1753" w:rsidRPr="0082330C" w:rsidTr="00531398">
        <w:trPr>
          <w:trHeight w:val="379"/>
        </w:trPr>
        <w:tc>
          <w:tcPr>
            <w:tcW w:w="3261" w:type="dxa"/>
            <w:vAlign w:val="bottom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bottom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FF1753" w:rsidRPr="0082330C" w:rsidRDefault="00F6725F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8076,8</w:t>
            </w:r>
            <w:r w:rsidR="006E5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6A284B" w:rsidRDefault="006A284B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099F" w:rsidRPr="00F87AFB" w:rsidRDefault="00947AF8" w:rsidP="0024099F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C4CA9">
        <w:rPr>
          <w:rFonts w:ascii="Times New Roman" w:hAnsi="Times New Roman" w:cs="Times New Roman"/>
          <w:iCs/>
          <w:sz w:val="28"/>
          <w:szCs w:val="28"/>
        </w:rPr>
        <w:t>1.7</w:t>
      </w:r>
      <w:r w:rsidR="005974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97410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A37F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D66">
        <w:rPr>
          <w:rFonts w:ascii="Times New Roman" w:hAnsi="Times New Roman" w:cs="Times New Roman"/>
          <w:iCs/>
          <w:sz w:val="28"/>
          <w:szCs w:val="28"/>
        </w:rPr>
        <w:t>6</w:t>
      </w:r>
      <w:r w:rsidR="002409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099F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24099F"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="0024099F"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24099F"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</w:t>
      </w:r>
      <w:r w:rsidR="008913B0">
        <w:rPr>
          <w:rFonts w:ascii="Times New Roman" w:eastAsia="Times New Roman" w:hAnsi="Times New Roman" w:cs="Times New Roman"/>
          <w:sz w:val="28"/>
        </w:rPr>
        <w:t>ации расходов бюджетов   на 2013</w:t>
      </w:r>
      <w:r w:rsidR="0024099F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24099F">
        <w:rPr>
          <w:rFonts w:ascii="Times New Roman" w:hAnsi="Times New Roman" w:cs="Times New Roman"/>
          <w:b/>
          <w:sz w:val="28"/>
        </w:rPr>
        <w:t>»</w:t>
      </w:r>
      <w:r w:rsidR="00240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40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7410" w:rsidRPr="0082330C" w:rsidRDefault="00966CA3" w:rsidP="0059741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6</w:t>
      </w:r>
    </w:p>
    <w:p w:rsidR="00597410" w:rsidRPr="0082330C" w:rsidRDefault="00597410" w:rsidP="00597410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47AF8" w:rsidRPr="0082330C" w:rsidRDefault="00947AF8" w:rsidP="00597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AF8" w:rsidRDefault="00597410" w:rsidP="002877B2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Распределение расходов бюджета  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разделам и подразделам классификации расходов бюджетов 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</w:t>
      </w:r>
    </w:p>
    <w:p w:rsidR="00597410" w:rsidRPr="0082330C" w:rsidRDefault="00597410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7410" w:rsidRPr="0082330C" w:rsidTr="00A564E1">
        <w:trPr>
          <w:trHeight w:val="389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9334,9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278</w:t>
            </w:r>
            <w:r w:rsidR="009F3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7,1</w:t>
            </w:r>
          </w:p>
        </w:tc>
      </w:tr>
      <w:tr w:rsidR="00597410" w:rsidRPr="0082330C" w:rsidTr="00A564E1">
        <w:trPr>
          <w:trHeight w:val="1152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672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597410" w:rsidRPr="0082330C" w:rsidTr="00A564E1">
        <w:trPr>
          <w:trHeight w:val="408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rPr>
          <w:trHeight w:val="66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157,4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597410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7410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F3B95" w:rsidRPr="0082330C" w:rsidTr="009F3B95">
        <w:tc>
          <w:tcPr>
            <w:tcW w:w="709" w:type="dxa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F3B95" w:rsidRPr="009F3B95" w:rsidRDefault="009F3B95" w:rsidP="00A564E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9F3B95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</w:t>
            </w:r>
            <w:r w:rsidR="00426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D4FD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4261A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97410" w:rsidRPr="0082330C" w:rsidTr="00A564E1">
        <w:trPr>
          <w:trHeight w:val="44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97410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  <w:r w:rsidR="0056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97,0</w:t>
            </w:r>
          </w:p>
        </w:tc>
      </w:tr>
      <w:tr w:rsidR="00597410" w:rsidRPr="0082330C" w:rsidTr="00A564E1">
        <w:trPr>
          <w:trHeight w:val="43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5600B2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AF8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7AF8" w:rsidRPr="002877B2" w:rsidRDefault="00947AF8" w:rsidP="002877B2">
      <w:pPr>
        <w:shd w:val="clear" w:color="auto" w:fill="FFFFFF"/>
        <w:spacing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1.</w:t>
      </w:r>
      <w:r w:rsidR="00BC4CA9">
        <w:rPr>
          <w:rFonts w:ascii="Times New Roman" w:hAnsi="Times New Roman" w:cs="Times New Roman"/>
          <w:iCs/>
          <w:sz w:val="28"/>
          <w:szCs w:val="28"/>
        </w:rPr>
        <w:t>8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№7</w:t>
      </w:r>
      <w:r w:rsidR="00A564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64E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>на 2013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64E1" w:rsidRPr="00A564E1">
        <w:rPr>
          <w:rFonts w:ascii="Times New Roman" w:hAnsi="Times New Roman" w:cs="Times New Roman"/>
          <w:sz w:val="28"/>
        </w:rPr>
        <w:t>»</w:t>
      </w:r>
      <w:r w:rsidR="00A564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64E1"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64E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564E1" w:rsidRPr="0082330C" w:rsidRDefault="00A564E1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7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564E1" w:rsidRDefault="00A564E1" w:rsidP="002877B2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947AF8" w:rsidRPr="0082330C" w:rsidRDefault="00947AF8" w:rsidP="002B76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</w:t>
      </w:r>
    </w:p>
    <w:p w:rsidR="00A564E1" w:rsidRDefault="00A564E1" w:rsidP="00966CA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8"/>
        <w:gridCol w:w="708"/>
        <w:gridCol w:w="1701"/>
      </w:tblGrid>
      <w:tr w:rsidR="00A564E1" w:rsidRPr="0082330C" w:rsidTr="00315205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64E1" w:rsidRPr="0082330C" w:rsidTr="00315205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4E1" w:rsidRPr="0082330C" w:rsidTr="00315205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Default="00A564E1" w:rsidP="00A5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F6725F" w:rsidP="00A564E1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9334,9</w:t>
            </w:r>
          </w:p>
        </w:tc>
      </w:tr>
      <w:tr w:rsidR="00315205" w:rsidRPr="00BA5282" w:rsidTr="00315205">
        <w:trPr>
          <w:trHeight w:val="494"/>
        </w:trPr>
        <w:tc>
          <w:tcPr>
            <w:tcW w:w="425" w:type="dxa"/>
            <w:tcBorders>
              <w:top w:val="single" w:sz="4" w:space="0" w:color="auto"/>
            </w:tcBorders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15205" w:rsidRPr="00BA5282" w:rsidRDefault="00F6725F" w:rsidP="00BA6DE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</w:t>
            </w:r>
            <w:r w:rsidR="00315205"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7,1</w:t>
            </w:r>
          </w:p>
        </w:tc>
      </w:tr>
      <w:tr w:rsidR="00315205" w:rsidRPr="0082330C" w:rsidTr="00315205">
        <w:trPr>
          <w:trHeight w:val="81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115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705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736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F6725F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33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196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315205" w:rsidRPr="0082330C" w:rsidTr="00315205">
        <w:trPr>
          <w:trHeight w:val="312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315205" w:rsidRPr="0082330C" w:rsidTr="00315205">
        <w:trPr>
          <w:trHeight w:val="41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315205" w:rsidRPr="0082330C" w:rsidTr="00315205">
        <w:trPr>
          <w:trHeight w:val="1050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315205" w:rsidRPr="0082330C" w:rsidTr="00315205">
        <w:trPr>
          <w:trHeight w:val="1066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877B2" w:rsidRPr="0082330C" w:rsidTr="009A441A">
        <w:trPr>
          <w:trHeight w:val="663"/>
        </w:trPr>
        <w:tc>
          <w:tcPr>
            <w:tcW w:w="425" w:type="dxa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7B2" w:rsidRPr="00441BA1" w:rsidRDefault="002877B2" w:rsidP="000151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2877B2" w:rsidRPr="0082330C" w:rsidRDefault="002877B2" w:rsidP="0001511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315205" w:rsidRPr="0082330C" w:rsidTr="00315205">
        <w:trPr>
          <w:trHeight w:val="82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9A441A">
        <w:trPr>
          <w:trHeight w:val="1182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9A44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3817B9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Tr="00315205">
        <w:trPr>
          <w:trHeight w:val="451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RPr="0082330C" w:rsidTr="00315205">
        <w:trPr>
          <w:trHeight w:val="173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9B5193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247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59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49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605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49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36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38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11500C" w:rsidTr="00315205">
        <w:trPr>
          <w:trHeight w:val="61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11500C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05" w:rsidRPr="001150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11500C" w:rsidTr="00315205">
        <w:trPr>
          <w:trHeight w:val="53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11500C" w:rsidRDefault="00315205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701" w:type="dxa"/>
          </w:tcPr>
          <w:p w:rsidR="00315205" w:rsidRPr="001150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82330C" w:rsidTr="00315205">
        <w:trPr>
          <w:trHeight w:val="56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1C5ED6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82330C" w:rsidTr="00315205">
        <w:trPr>
          <w:trHeight w:val="2326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410A0" w:rsidRDefault="00315205" w:rsidP="00BA6DE6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441BA1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441BA1">
              <w:rPr>
                <w:b w:val="0"/>
                <w:iCs/>
                <w:szCs w:val="28"/>
              </w:rPr>
              <w:t xml:space="preserve"> района «  Территориальное  общественное самоуправление   в Куйбышевском сельском поселении </w:t>
            </w:r>
            <w:proofErr w:type="spellStart"/>
            <w:r w:rsidRPr="00441BA1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441BA1">
              <w:rPr>
                <w:b w:val="0"/>
                <w:iCs/>
                <w:szCs w:val="28"/>
              </w:rPr>
              <w:t xml:space="preserve">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EA3B7A" w:rsidTr="00315205">
        <w:trPr>
          <w:trHeight w:val="57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1C5ED6" w:rsidRDefault="00315205" w:rsidP="00BA6DE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EA3B7A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BA5282" w:rsidTr="00315205">
        <w:trPr>
          <w:trHeight w:val="289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10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24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RPr="00BA5282" w:rsidTr="00315205">
        <w:trPr>
          <w:trHeight w:val="647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167,4</w:t>
            </w:r>
          </w:p>
        </w:tc>
      </w:tr>
      <w:tr w:rsidR="00315205" w:rsidRPr="0082330C" w:rsidTr="00315205">
        <w:trPr>
          <w:trHeight w:val="45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157,4</w:t>
            </w:r>
          </w:p>
        </w:tc>
      </w:tr>
      <w:tr w:rsidR="00315205" w:rsidRPr="0082330C" w:rsidTr="00315205">
        <w:trPr>
          <w:trHeight w:val="94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0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10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10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67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32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62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32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32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45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1154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BA5282" w:rsidTr="00315205">
        <w:trPr>
          <w:trHeight w:val="298"/>
        </w:trPr>
        <w:tc>
          <w:tcPr>
            <w:tcW w:w="425" w:type="dxa"/>
          </w:tcPr>
          <w:p w:rsidR="00315205" w:rsidRPr="00BA5282" w:rsidRDefault="00315205" w:rsidP="00BA6DE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EA3B7A" w:rsidRDefault="00315205" w:rsidP="00BA6D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</w:t>
            </w:r>
            <w:proofErr w:type="spellStart"/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292778" w:rsidRDefault="00315205" w:rsidP="00BA6DE6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315205" w:rsidRPr="00292778" w:rsidRDefault="00315205" w:rsidP="00BA6DE6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Староминского</w:t>
            </w:r>
            <w:proofErr w:type="spellEnd"/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 района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567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795 50 00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BA5282" w:rsidTr="00315205">
        <w:trPr>
          <w:trHeight w:val="375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F6725F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199</w:t>
            </w:r>
            <w:r w:rsidR="00315205"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7,5</w:t>
            </w:r>
          </w:p>
        </w:tc>
      </w:tr>
      <w:tr w:rsidR="00315205" w:rsidRPr="0082330C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292778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315205" w:rsidRPr="0082330C" w:rsidTr="00315205">
        <w:trPr>
          <w:trHeight w:val="37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13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315205" w:rsidRPr="0082330C" w:rsidTr="00F6725F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F6725F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315205" w:rsidRPr="0082330C" w:rsidTr="00F6725F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F6725F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725F" w:rsidRPr="0082330C" w:rsidTr="00F6725F">
        <w:trPr>
          <w:trHeight w:val="428"/>
        </w:trPr>
        <w:tc>
          <w:tcPr>
            <w:tcW w:w="425" w:type="dxa"/>
          </w:tcPr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6725F" w:rsidRPr="007F181A" w:rsidRDefault="00F6725F" w:rsidP="00F6725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F6725F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6725F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6725F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6725F" w:rsidRDefault="00F6725F" w:rsidP="00F6725F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bottom"/>
          </w:tcPr>
          <w:p w:rsidR="00F6725F" w:rsidRDefault="00214610" w:rsidP="00F67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2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15205" w:rsidRPr="0082330C" w:rsidTr="00F6725F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83EAA" w:rsidRDefault="00315205" w:rsidP="00BA6DE6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</w:t>
            </w:r>
            <w:proofErr w:type="spellStart"/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>Староминского</w:t>
            </w:r>
            <w:proofErr w:type="spellEnd"/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района на 2013-2015 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15205" w:rsidTr="009A441A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Default="00315205" w:rsidP="00BA6DE6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9A441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15205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15205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315205" w:rsidRPr="0082330C" w:rsidRDefault="002877B2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15205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315205" w:rsidRPr="0082330C" w:rsidRDefault="002877B2" w:rsidP="002877B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BA5282" w:rsidTr="00315205">
        <w:trPr>
          <w:trHeight w:val="439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74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1162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BA5282" w:rsidTr="00315205">
        <w:trPr>
          <w:trHeight w:val="315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21461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21461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97,0</w:t>
            </w:r>
          </w:p>
        </w:tc>
      </w:tr>
      <w:tr w:rsidR="00315205" w:rsidRPr="0082330C" w:rsidTr="00315205">
        <w:trPr>
          <w:trHeight w:val="39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97,0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28,0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70,1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85,6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BA6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1475,0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BA6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F26314" w:rsidRDefault="00315205" w:rsidP="00BA6DE6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4109A9" w:rsidRDefault="00315205" w:rsidP="00BA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RPr="004109A9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4109A9" w:rsidRDefault="00315205" w:rsidP="00BA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4109A9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RPr="004109A9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4109A9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394,0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EE57ED" w:rsidRDefault="00315205" w:rsidP="00BA6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15205" w:rsidRPr="00292778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«Историко-культурное наследие на территории Куйбышевского сельского поселения </w:t>
            </w:r>
            <w:proofErr w:type="spellStart"/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района»  на 2011-2013 год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315205" w:rsidRPr="00292778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   </w:t>
            </w: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18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794 88 00</w:t>
            </w:r>
          </w:p>
        </w:tc>
        <w:tc>
          <w:tcPr>
            <w:tcW w:w="708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      </w:t>
            </w:r>
            <w:r w:rsidR="00B467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199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760CF3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9A441A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9A441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9A441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60CF3" w:rsidRPr="0082330C" w:rsidRDefault="009A441A" w:rsidP="009A441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760CF3" w:rsidRPr="0082330C" w:rsidTr="00760CF3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01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760CF3" w:rsidRPr="0082330C" w:rsidRDefault="00760CF3" w:rsidP="00760CF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760CF3" w:rsidRPr="00BA5282" w:rsidTr="00760CF3">
        <w:trPr>
          <w:trHeight w:val="428"/>
        </w:trPr>
        <w:tc>
          <w:tcPr>
            <w:tcW w:w="425" w:type="dxa"/>
          </w:tcPr>
          <w:p w:rsidR="00760CF3" w:rsidRPr="00BA5282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</w:tcPr>
          <w:p w:rsidR="00760CF3" w:rsidRPr="00BA5282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BA5282" w:rsidRDefault="00760CF3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760CF3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537749" w:rsidRDefault="00760CF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муниципального долга Куйбышевского сельского поселения </w:t>
            </w:r>
            <w:proofErr w:type="spellStart"/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5377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0CF3" w:rsidRPr="0082330C" w:rsidRDefault="00760CF3" w:rsidP="00BA6DE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21461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9334,9»</w:t>
            </w:r>
          </w:p>
        </w:tc>
      </w:tr>
    </w:tbl>
    <w:p w:rsidR="00947AF8" w:rsidRPr="002877B2" w:rsidRDefault="00BC4CA9" w:rsidP="002877B2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1.9</w:t>
      </w:r>
      <w:r w:rsidR="00F9034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№8</w:t>
      </w:r>
      <w:r w:rsidR="00F903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0340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F90340" w:rsidRPr="00F9034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F90340" w:rsidRPr="00F90340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F90340" w:rsidRPr="00F90340">
        <w:rPr>
          <w:rFonts w:ascii="Times New Roman" w:hAnsi="Times New Roman" w:cs="Times New Roman"/>
          <w:sz w:val="28"/>
          <w:szCs w:val="28"/>
        </w:rPr>
        <w:t xml:space="preserve"> района на 2013 год</w:t>
      </w:r>
      <w:r w:rsidR="00F90340" w:rsidRPr="00F90340">
        <w:rPr>
          <w:rFonts w:ascii="Times New Roman" w:hAnsi="Times New Roman" w:cs="Times New Roman"/>
          <w:sz w:val="28"/>
        </w:rPr>
        <w:t>»</w:t>
      </w:r>
      <w:r w:rsidR="00F90340" w:rsidRPr="00F90340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F90340" w:rsidRPr="00F90340">
        <w:rPr>
          <w:rFonts w:ascii="Times New Roman" w:hAnsi="Times New Roman" w:cs="Times New Roman"/>
          <w:sz w:val="28"/>
        </w:rPr>
        <w:t>изложить в</w:t>
      </w:r>
      <w:r w:rsidR="00F90340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F90340" w:rsidRPr="0082330C" w:rsidRDefault="00F90340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8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F90340" w:rsidRDefault="00F90340" w:rsidP="002877B2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на </w:t>
      </w:r>
      <w:r>
        <w:rPr>
          <w:rFonts w:ascii="Times New Roman" w:hAnsi="Times New Roman"/>
          <w:sz w:val="28"/>
          <w:szCs w:val="28"/>
        </w:rPr>
        <w:t>2013</w:t>
      </w:r>
      <w:r w:rsidR="002877B2">
        <w:rPr>
          <w:rFonts w:ascii="Times New Roman" w:hAnsi="Times New Roman"/>
          <w:sz w:val="28"/>
          <w:szCs w:val="28"/>
        </w:rPr>
        <w:t xml:space="preserve"> год</w:t>
      </w:r>
    </w:p>
    <w:p w:rsidR="00947AF8" w:rsidRPr="0082330C" w:rsidRDefault="00947AF8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90340" w:rsidRDefault="00F90340" w:rsidP="00F90340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0340" w:rsidRPr="0082330C" w:rsidRDefault="00F90340" w:rsidP="00F90340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418"/>
      </w:tblGrid>
      <w:tr w:rsidR="00F90340" w:rsidRPr="0082330C" w:rsidTr="00F90340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№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F90340" w:rsidRPr="0082330C" w:rsidTr="00F90340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340" w:rsidRPr="0082330C" w:rsidTr="00F90340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214610" w:rsidP="00F9034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9334,9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BF0A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  <w:r w:rsid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7,1</w:t>
            </w:r>
          </w:p>
        </w:tc>
      </w:tr>
      <w:tr w:rsidR="00F90340" w:rsidRPr="0082330C" w:rsidTr="00F90340">
        <w:trPr>
          <w:trHeight w:val="81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115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3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19</w:t>
            </w:r>
            <w:r w:rsidR="002146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F90340" w:rsidRPr="0082330C" w:rsidTr="00F90340">
        <w:trPr>
          <w:trHeight w:val="31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2146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F90340" w:rsidRPr="0082330C" w:rsidTr="00F90340">
        <w:trPr>
          <w:trHeight w:val="41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2146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F90340" w:rsidRPr="0082330C" w:rsidTr="00F90340">
        <w:trPr>
          <w:trHeight w:val="105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F90340" w:rsidRPr="0082330C" w:rsidTr="00F90340">
        <w:trPr>
          <w:trHeight w:val="106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CC42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A3EF4" w:rsidRPr="0082330C" w:rsidTr="00F90340">
        <w:trPr>
          <w:trHeight w:val="1066"/>
        </w:trPr>
        <w:tc>
          <w:tcPr>
            <w:tcW w:w="425" w:type="dxa"/>
          </w:tcPr>
          <w:p w:rsidR="006A3EF4" w:rsidRPr="0082330C" w:rsidRDefault="006A3EF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EF4" w:rsidRPr="006A3EF4" w:rsidRDefault="006A3EF4" w:rsidP="000151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A3EF4" w:rsidRPr="006A3EF4" w:rsidRDefault="006A3EF4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A3EF4" w:rsidRPr="006A3EF4" w:rsidRDefault="006A3EF4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A3EF4" w:rsidRPr="006A3EF4" w:rsidRDefault="006A3EF4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6A3EF4" w:rsidRPr="006A3EF4" w:rsidRDefault="006A3EF4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6A3EF4" w:rsidRPr="006A3EF4" w:rsidRDefault="006A3EF4" w:rsidP="00015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6A3EF4" w:rsidRPr="006A3EF4" w:rsidRDefault="006A3EF4" w:rsidP="0001511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F90340" w:rsidRPr="0082330C" w:rsidTr="00F90340">
        <w:trPr>
          <w:trHeight w:val="829"/>
        </w:trPr>
        <w:tc>
          <w:tcPr>
            <w:tcW w:w="425" w:type="dxa"/>
          </w:tcPr>
          <w:p w:rsidR="00F90340" w:rsidRPr="00943FA5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A3EF4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6A3EF4" w:rsidRDefault="00CC4274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90340"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90340" w:rsidRPr="0082330C" w:rsidTr="001F0E2E">
        <w:trPr>
          <w:trHeight w:val="316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F0E2E" w:rsidRDefault="001F0E2E" w:rsidP="009A44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1F0E2E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3817B9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1F0E2E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451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173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9B5193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47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59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F90340">
        <w:trPr>
          <w:trHeight w:val="6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11500C">
        <w:trPr>
          <w:trHeight w:val="36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11500C">
        <w:trPr>
          <w:trHeight w:val="3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1500C" w:rsidRPr="0082330C" w:rsidTr="0011500C">
        <w:trPr>
          <w:trHeight w:val="615"/>
        </w:trPr>
        <w:tc>
          <w:tcPr>
            <w:tcW w:w="425" w:type="dxa"/>
          </w:tcPr>
          <w:p w:rsidR="0011500C" w:rsidRPr="0082330C" w:rsidRDefault="0011500C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500C" w:rsidRPr="0011500C" w:rsidRDefault="0011500C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00C" w:rsidRPr="0011500C" w:rsidRDefault="0011500C" w:rsidP="001150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11500C" w:rsidRPr="0082330C" w:rsidTr="0011500C">
        <w:trPr>
          <w:trHeight w:val="539"/>
        </w:trPr>
        <w:tc>
          <w:tcPr>
            <w:tcW w:w="425" w:type="dxa"/>
          </w:tcPr>
          <w:p w:rsidR="0011500C" w:rsidRPr="0082330C" w:rsidRDefault="0011500C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1500C" w:rsidRPr="0011500C" w:rsidRDefault="0011500C" w:rsidP="00F8543B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418" w:type="dxa"/>
          </w:tcPr>
          <w:p w:rsidR="0011500C" w:rsidRPr="0011500C" w:rsidRDefault="0011500C" w:rsidP="001150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F90340" w:rsidRPr="0082330C" w:rsidTr="0011500C">
        <w:trPr>
          <w:trHeight w:val="56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11500C">
        <w:trPr>
          <w:trHeight w:val="232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410A0" w:rsidRDefault="00F90340" w:rsidP="00F90340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441BA1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441BA1">
              <w:rPr>
                <w:b w:val="0"/>
                <w:iCs/>
                <w:szCs w:val="28"/>
              </w:rPr>
              <w:t xml:space="preserve"> района «  Территориальное  общественное самоуправление   в Куйбышевском сельском поселении </w:t>
            </w:r>
            <w:proofErr w:type="spellStart"/>
            <w:r w:rsidRPr="00441BA1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441BA1">
              <w:rPr>
                <w:b w:val="0"/>
                <w:iCs/>
                <w:szCs w:val="28"/>
              </w:rPr>
              <w:t xml:space="preserve">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1C5ED6" w:rsidTr="00F90340">
        <w:trPr>
          <w:trHeight w:val="57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F90340">
        <w:trPr>
          <w:trHeight w:val="2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10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24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647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F90340" w:rsidRPr="0082330C" w:rsidTr="00F90340">
        <w:trPr>
          <w:trHeight w:val="94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0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54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40"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CC4274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292778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A3B7A" w:rsidRDefault="00F90340" w:rsidP="00F90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</w:t>
            </w:r>
            <w:proofErr w:type="spellStart"/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292778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82330C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292778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92778" w:rsidRPr="00292778" w:rsidRDefault="00292778" w:rsidP="00F8543B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292778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92778" w:rsidRPr="00292778" w:rsidRDefault="00292778" w:rsidP="00292778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Староминского</w:t>
            </w:r>
            <w:proofErr w:type="spellEnd"/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 района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292778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292778">
        <w:trPr>
          <w:trHeight w:val="375"/>
        </w:trPr>
        <w:tc>
          <w:tcPr>
            <w:tcW w:w="425" w:type="dxa"/>
          </w:tcPr>
          <w:p w:rsidR="00F90340" w:rsidRPr="00292778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292778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199</w:t>
            </w:r>
            <w:r w:rsidR="00CC42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F90340" w:rsidRPr="0082330C" w:rsidTr="00292778">
        <w:trPr>
          <w:trHeight w:val="375"/>
        </w:trPr>
        <w:tc>
          <w:tcPr>
            <w:tcW w:w="425" w:type="dxa"/>
          </w:tcPr>
          <w:p w:rsidR="00F90340" w:rsidRPr="00292778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292778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30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6E3B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14610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6E3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E3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274" w:rsidRPr="00943F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,5</w:t>
            </w:r>
          </w:p>
        </w:tc>
      </w:tr>
      <w:tr w:rsidR="00214610" w:rsidRPr="0082330C" w:rsidTr="006A22F5">
        <w:trPr>
          <w:trHeight w:val="428"/>
        </w:trPr>
        <w:tc>
          <w:tcPr>
            <w:tcW w:w="425" w:type="dxa"/>
          </w:tcPr>
          <w:p w:rsidR="00214610" w:rsidRPr="0082330C" w:rsidRDefault="0021461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14610" w:rsidRPr="00686E82" w:rsidRDefault="0021461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214610" w:rsidRPr="0082330C" w:rsidRDefault="0021461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14610" w:rsidRDefault="0021461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14610" w:rsidRPr="0082330C" w:rsidRDefault="0021461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14610" w:rsidRDefault="0021461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14610" w:rsidRPr="0082330C" w:rsidRDefault="0021461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14610" w:rsidRDefault="0021461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14610" w:rsidRDefault="00214610" w:rsidP="001B6223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214610" w:rsidRPr="0082330C" w:rsidRDefault="0021461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418" w:type="dxa"/>
            <w:vAlign w:val="bottom"/>
          </w:tcPr>
          <w:p w:rsidR="00214610" w:rsidRDefault="00214610" w:rsidP="001B62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F0AF5" w:rsidRPr="0082330C" w:rsidTr="006A22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F0AF5" w:rsidRPr="00F83EAA" w:rsidRDefault="00BF0AF5" w:rsidP="00A37FA7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</w:t>
            </w:r>
            <w:proofErr w:type="spellStart"/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>Староминского</w:t>
            </w:r>
            <w:proofErr w:type="spellEnd"/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района на 2013-2015 годы»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F0AF5" w:rsidRDefault="00BF0AF5" w:rsidP="001F0E2E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F0AF5" w:rsidRPr="0082330C" w:rsidRDefault="00BF0AF5" w:rsidP="001F0E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877B2" w:rsidRPr="0082330C" w:rsidTr="00015119">
        <w:trPr>
          <w:trHeight w:val="428"/>
        </w:trPr>
        <w:tc>
          <w:tcPr>
            <w:tcW w:w="425" w:type="dxa"/>
          </w:tcPr>
          <w:p w:rsidR="002877B2" w:rsidRPr="0082330C" w:rsidRDefault="002877B2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7B2" w:rsidRPr="00686E82" w:rsidRDefault="002877B2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2877B2" w:rsidRDefault="002877B2" w:rsidP="00A37FA7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01511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877B2" w:rsidRDefault="002877B2" w:rsidP="00015119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2877B2" w:rsidRPr="0082330C" w:rsidRDefault="002877B2" w:rsidP="00A37FA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2877B2" w:rsidRDefault="002877B2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7,0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74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2877B2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1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  <w:r w:rsid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97,0</w:t>
            </w:r>
          </w:p>
        </w:tc>
      </w:tr>
      <w:tr w:rsidR="00F90340" w:rsidRPr="0082330C" w:rsidTr="00F90340">
        <w:trPr>
          <w:trHeight w:val="39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  <w:r w:rsid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60,7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60,7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70,1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85,6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4B3B30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F90340" w:rsidRPr="0082330C" w:rsidTr="006E3BFA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F90340" w:rsidRPr="0082330C" w:rsidTr="006E3BFA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E3BFA" w:rsidRPr="001C5AD5" w:rsidRDefault="00292778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1475,0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6E3BFA" w:rsidRPr="00F26314" w:rsidRDefault="006E3BFA" w:rsidP="00F806C5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C4274" w:rsidRPr="001C5AD5" w:rsidRDefault="00292778" w:rsidP="00CC42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C4274" w:rsidRPr="004109A9" w:rsidRDefault="00292778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F465B2" w:rsidRDefault="00CC4274" w:rsidP="0051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C4274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CC4274" w:rsidRPr="004109A9" w:rsidRDefault="00292778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F90340" w:rsidRPr="0082330C" w:rsidTr="00CC4274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F90340" w:rsidRPr="0082330C" w:rsidTr="00292778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E57ED" w:rsidRDefault="00F90340" w:rsidP="00F90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4B3B30" w:rsidRPr="0082330C" w:rsidTr="00292778">
        <w:trPr>
          <w:trHeight w:val="631"/>
        </w:trPr>
        <w:tc>
          <w:tcPr>
            <w:tcW w:w="425" w:type="dxa"/>
          </w:tcPr>
          <w:p w:rsidR="004B3B30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B3B30" w:rsidRPr="00F465B2" w:rsidRDefault="004B3B30" w:rsidP="003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4B3B30" w:rsidRPr="00F465B2" w:rsidRDefault="004B3B30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4B3B30" w:rsidRDefault="004B3B30" w:rsidP="003F63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292778" w:rsidRPr="0082330C" w:rsidTr="00292778">
        <w:trPr>
          <w:trHeight w:val="428"/>
        </w:trPr>
        <w:tc>
          <w:tcPr>
            <w:tcW w:w="425" w:type="dxa"/>
          </w:tcPr>
          <w:p w:rsidR="00292778" w:rsidRPr="0082330C" w:rsidRDefault="00292778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292778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«Историко-культурное наследие на территории Куйбышевского сельского поселения </w:t>
            </w:r>
            <w:proofErr w:type="spellStart"/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района»  на 2011-2013 год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292778" w:rsidRPr="0082330C" w:rsidTr="00292778">
        <w:trPr>
          <w:trHeight w:val="428"/>
        </w:trPr>
        <w:tc>
          <w:tcPr>
            <w:tcW w:w="425" w:type="dxa"/>
          </w:tcPr>
          <w:p w:rsidR="00292778" w:rsidRPr="0082330C" w:rsidRDefault="00292778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4B3B30" w:rsidRPr="0082330C" w:rsidTr="00292778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292778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199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760CF3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760CF3" w:rsidRPr="0082330C" w:rsidTr="00760CF3">
        <w:trPr>
          <w:trHeight w:val="428"/>
        </w:trPr>
        <w:tc>
          <w:tcPr>
            <w:tcW w:w="425" w:type="dxa"/>
          </w:tcPr>
          <w:p w:rsidR="00760CF3" w:rsidRPr="0082330C" w:rsidRDefault="00760CF3" w:rsidP="0001511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01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760CF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760CF3" w:rsidRPr="0082330C" w:rsidTr="00760CF3">
        <w:trPr>
          <w:trHeight w:val="428"/>
        </w:trPr>
        <w:tc>
          <w:tcPr>
            <w:tcW w:w="425" w:type="dxa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F90340">
        <w:trPr>
          <w:trHeight w:val="428"/>
        </w:trPr>
        <w:tc>
          <w:tcPr>
            <w:tcW w:w="425" w:type="dxa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F90340">
        <w:trPr>
          <w:trHeight w:val="428"/>
        </w:trPr>
        <w:tc>
          <w:tcPr>
            <w:tcW w:w="425" w:type="dxa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2877B2">
        <w:trPr>
          <w:trHeight w:val="428"/>
        </w:trPr>
        <w:tc>
          <w:tcPr>
            <w:tcW w:w="425" w:type="dxa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2877B2">
        <w:trPr>
          <w:trHeight w:val="428"/>
        </w:trPr>
        <w:tc>
          <w:tcPr>
            <w:tcW w:w="425" w:type="dxa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537749" w:rsidRDefault="00760CF3" w:rsidP="002A22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муниципального долга Куйбышевского сельского поселения </w:t>
            </w:r>
            <w:proofErr w:type="spellStart"/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5377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2877B2">
        <w:trPr>
          <w:trHeight w:val="428"/>
        </w:trPr>
        <w:tc>
          <w:tcPr>
            <w:tcW w:w="425" w:type="dxa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0CF3" w:rsidRPr="0082330C" w:rsidRDefault="00760CF3" w:rsidP="00F9034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21461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9334,9»</w:t>
            </w:r>
          </w:p>
        </w:tc>
      </w:tr>
    </w:tbl>
    <w:p w:rsidR="00947AF8" w:rsidRDefault="00947AF8" w:rsidP="00BF0A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7AF8" w:rsidRPr="002877B2" w:rsidRDefault="00947AF8" w:rsidP="002877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C4CA9">
        <w:rPr>
          <w:rFonts w:ascii="Times New Roman" w:hAnsi="Times New Roman" w:cs="Times New Roman"/>
          <w:iCs/>
          <w:sz w:val="28"/>
          <w:szCs w:val="28"/>
        </w:rPr>
        <w:t xml:space="preserve"> 1.10</w:t>
      </w:r>
      <w:r w:rsidR="00BF0AF5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№9</w:t>
      </w:r>
      <w:r w:rsidR="00BF0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AF5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F0AF5" w:rsidRPr="00BF0A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сточники внутреннего финансирования дефицита бюджета  Куйбышевского  сельского поселения </w:t>
      </w:r>
      <w:proofErr w:type="spellStart"/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BF0AF5" w:rsidRPr="00BF0AF5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BF0AF5" w:rsidRPr="00BF0AF5">
        <w:rPr>
          <w:rFonts w:ascii="Times New Roman" w:hAnsi="Times New Roman" w:cs="Times New Roman"/>
          <w:sz w:val="28"/>
          <w:szCs w:val="28"/>
        </w:rPr>
        <w:t>на 2013 год</w:t>
      </w:r>
      <w:r w:rsidR="00BF0AF5" w:rsidRPr="00F90340">
        <w:rPr>
          <w:rFonts w:ascii="Times New Roman" w:hAnsi="Times New Roman" w:cs="Times New Roman"/>
          <w:sz w:val="28"/>
        </w:rPr>
        <w:t>»</w:t>
      </w:r>
      <w:r w:rsidR="00BF0AF5">
        <w:rPr>
          <w:rFonts w:ascii="Times New Roman" w:eastAsia="Times New Roman" w:hAnsi="Times New Roman" w:cs="Times New Roman"/>
          <w:sz w:val="28"/>
        </w:rPr>
        <w:t xml:space="preserve"> </w:t>
      </w:r>
      <w:r w:rsidR="00BF0AF5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BF0AF5" w:rsidRPr="00F90340">
        <w:rPr>
          <w:rFonts w:ascii="Times New Roman" w:hAnsi="Times New Roman" w:cs="Times New Roman"/>
          <w:sz w:val="28"/>
        </w:rPr>
        <w:t>изложить в</w:t>
      </w:r>
      <w:r w:rsidR="00BF0AF5">
        <w:rPr>
          <w:rFonts w:ascii="Times New Roman" w:hAnsi="Times New Roman" w:cs="Times New Roman"/>
          <w:sz w:val="28"/>
        </w:rPr>
        <w:t xml:space="preserve"> следующей редакции</w:t>
      </w:r>
      <w:r w:rsidR="00BF0AF5">
        <w:rPr>
          <w:rFonts w:ascii="Times New Roman" w:hAnsi="Times New Roman"/>
          <w:sz w:val="28"/>
          <w:szCs w:val="28"/>
        </w:rPr>
        <w:t xml:space="preserve">                            </w:t>
      </w:r>
      <w:r w:rsidR="00BF0AF5" w:rsidRPr="0082330C">
        <w:rPr>
          <w:rFonts w:ascii="Times New Roman" w:hAnsi="Times New Roman"/>
          <w:sz w:val="28"/>
          <w:szCs w:val="28"/>
        </w:rPr>
        <w:t xml:space="preserve"> </w:t>
      </w:r>
      <w:r w:rsidR="00BF0AF5">
        <w:rPr>
          <w:rFonts w:ascii="Times New Roman" w:hAnsi="Times New Roman"/>
          <w:sz w:val="28"/>
          <w:szCs w:val="28"/>
        </w:rPr>
        <w:t xml:space="preserve">       </w:t>
      </w:r>
    </w:p>
    <w:p w:rsidR="00BF0AF5" w:rsidRPr="0082330C" w:rsidRDefault="00947AF8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9</w:t>
      </w:r>
    </w:p>
    <w:p w:rsidR="00BF0AF5" w:rsidRPr="0082330C" w:rsidRDefault="00BF0AF5" w:rsidP="00BF0AF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BF0AF5" w:rsidRPr="0082330C" w:rsidRDefault="00BF0AF5" w:rsidP="002877B2">
      <w:pPr>
        <w:spacing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F5" w:rsidRPr="000C0D64" w:rsidRDefault="00BF0AF5" w:rsidP="00BF0A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BF0AF5" w:rsidRPr="0082330C" w:rsidRDefault="00BF0AF5" w:rsidP="00BF0A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BF0AF5" w:rsidRPr="0082330C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BF0AF5" w:rsidRPr="0082330C" w:rsidRDefault="00BF0AF5" w:rsidP="00A37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BF0AF5" w:rsidRPr="0082330C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0AF5" w:rsidRPr="001B6223" w:rsidTr="001B6223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BF0AF5" w:rsidRPr="001B6223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2291" w:rsidRPr="001B6223" w:rsidRDefault="00522291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1B6223" w:rsidRDefault="001B6223" w:rsidP="0052229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613A"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258,1</w:t>
            </w:r>
          </w:p>
          <w:p w:rsidR="00BF0AF5" w:rsidRPr="001B6223" w:rsidRDefault="00BF0AF5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23" w:rsidRPr="001B6223" w:rsidTr="001B6223">
        <w:trPr>
          <w:trHeight w:val="1246"/>
        </w:trPr>
        <w:tc>
          <w:tcPr>
            <w:tcW w:w="3382" w:type="dxa"/>
            <w:shd w:val="clear" w:color="auto" w:fill="FFFFFF"/>
          </w:tcPr>
          <w:p w:rsidR="001B6223" w:rsidRPr="001B6223" w:rsidRDefault="001B6223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1B6223" w:rsidRPr="001B6223" w:rsidRDefault="001B6223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1B6223" w:rsidRPr="001B6223" w:rsidRDefault="001B6223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223" w:rsidRPr="001B6223" w:rsidRDefault="001B6223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1000,0</w:t>
            </w:r>
          </w:p>
        </w:tc>
      </w:tr>
      <w:tr w:rsidR="00BF0AF5" w:rsidRPr="001B6223" w:rsidTr="001B6223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1B6223" w:rsidRDefault="00214610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0AF5"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080,0</w:t>
            </w:r>
          </w:p>
        </w:tc>
      </w:tr>
      <w:tr w:rsidR="00BF0AF5" w:rsidRPr="001B6223" w:rsidTr="001B6223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1B6223" w:rsidRDefault="00DD613A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00 10 0000 710</w:t>
            </w:r>
          </w:p>
        </w:tc>
        <w:tc>
          <w:tcPr>
            <w:tcW w:w="5124" w:type="dxa"/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</w:t>
            </w:r>
            <w:r w:rsidR="00DD613A" w:rsidRPr="001B6223">
              <w:rPr>
                <w:rFonts w:ascii="Times New Roman" w:hAnsi="Times New Roman" w:cs="Times New Roman"/>
                <w:sz w:val="28"/>
                <w:szCs w:val="28"/>
              </w:rPr>
              <w:t>мы Российской Федерации бюджетами поселений</w:t>
            </w: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1B6223" w:rsidRDefault="00214610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0AF5"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080,0</w:t>
            </w:r>
          </w:p>
        </w:tc>
      </w:tr>
      <w:tr w:rsidR="00BF0AF5" w:rsidRPr="0082330C" w:rsidTr="001B6223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1635"/>
        </w:trPr>
        <w:tc>
          <w:tcPr>
            <w:tcW w:w="3382" w:type="dxa"/>
            <w:shd w:val="clear" w:color="auto" w:fill="FFFFFF"/>
          </w:tcPr>
          <w:p w:rsidR="00BF0AF5" w:rsidRPr="0082330C" w:rsidRDefault="00DD613A" w:rsidP="00DD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="00BF0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DD613A" w:rsidP="007C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DD61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522291" w:rsidP="00DD6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D6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214610" w:rsidP="00A37F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14610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14610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14610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05F28" w:rsidRDefault="00214610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10497,3</w:t>
            </w:r>
          </w:p>
        </w:tc>
      </w:tr>
      <w:tr w:rsidR="00C56DD1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14610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10497,3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14610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10497</w:t>
            </w:r>
            <w:r w:rsidR="00726B02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14610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  <w:r w:rsidR="00726B02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</w:tr>
    </w:tbl>
    <w:p w:rsidR="00947AF8" w:rsidRDefault="00947AF8" w:rsidP="0052229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91" w:rsidRPr="00522291" w:rsidRDefault="00947AF8" w:rsidP="005222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C4CA9">
        <w:rPr>
          <w:rFonts w:ascii="Times New Roman" w:hAnsi="Times New Roman" w:cs="Times New Roman"/>
          <w:iCs/>
          <w:sz w:val="28"/>
          <w:szCs w:val="28"/>
        </w:rPr>
        <w:t>1.11</w:t>
      </w:r>
      <w:r w:rsidR="005222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№10</w:t>
      </w:r>
      <w:r w:rsidR="005222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29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2013 год</w:t>
      </w:r>
      <w:r w:rsidR="00522291" w:rsidRPr="00F90340">
        <w:rPr>
          <w:rFonts w:ascii="Times New Roman" w:hAnsi="Times New Roman" w:cs="Times New Roman"/>
          <w:sz w:val="28"/>
        </w:rPr>
        <w:t>»</w:t>
      </w:r>
      <w:r w:rsidR="00522291">
        <w:rPr>
          <w:rFonts w:ascii="Times New Roman" w:eastAsia="Times New Roman" w:hAnsi="Times New Roman" w:cs="Times New Roman"/>
          <w:sz w:val="28"/>
        </w:rPr>
        <w:t xml:space="preserve"> </w:t>
      </w:r>
      <w:r w:rsidR="00522291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522291" w:rsidRPr="00F90340">
        <w:rPr>
          <w:rFonts w:ascii="Times New Roman" w:hAnsi="Times New Roman" w:cs="Times New Roman"/>
          <w:sz w:val="28"/>
        </w:rPr>
        <w:t>изложить в</w:t>
      </w:r>
      <w:r w:rsidR="00522291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522291" w:rsidRPr="0082330C" w:rsidRDefault="00522291" w:rsidP="00522291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10</w:t>
      </w:r>
    </w:p>
    <w:p w:rsidR="00522291" w:rsidRPr="0082330C" w:rsidRDefault="00522291" w:rsidP="00522291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22291" w:rsidRPr="0082330C" w:rsidRDefault="00522291" w:rsidP="00522291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hAnsi="Times New Roman"/>
          <w:sz w:val="28"/>
          <w:szCs w:val="28"/>
        </w:rPr>
      </w:pPr>
    </w:p>
    <w:p w:rsidR="00522291" w:rsidRPr="0082330C" w:rsidRDefault="00522291" w:rsidP="005222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2291" w:rsidRPr="0082330C" w:rsidRDefault="00522291" w:rsidP="005222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22291" w:rsidRPr="0082330C" w:rsidTr="00A37FA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214610" w:rsidP="00947A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  <w:r w:rsidR="0022537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28,5</w:t>
            </w:r>
          </w:p>
        </w:tc>
      </w:tr>
      <w:tr w:rsidR="00522291" w:rsidRPr="0082330C" w:rsidTr="00A37FA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80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947AF8" w:rsidRPr="0082330C" w:rsidTr="00947AF8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82330C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794 81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7AF8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A043E3" w:rsidRDefault="00947AF8" w:rsidP="006A284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04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F8" w:rsidRPr="0082330C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94,0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«Молодежь  Куйбышевского сельского поселе</w:t>
            </w:r>
            <w:r>
              <w:rPr>
                <w:b w:val="0"/>
                <w:szCs w:val="28"/>
              </w:rPr>
              <w:t xml:space="preserve">ния </w:t>
            </w:r>
            <w:proofErr w:type="spellStart"/>
            <w:r>
              <w:rPr>
                <w:b w:val="0"/>
                <w:szCs w:val="28"/>
              </w:rPr>
              <w:t>Староминского</w:t>
            </w:r>
            <w:proofErr w:type="spellEnd"/>
            <w:r>
              <w:rPr>
                <w:b w:val="0"/>
                <w:szCs w:val="28"/>
              </w:rPr>
              <w:t xml:space="preserve">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</w:t>
            </w:r>
            <w:r>
              <w:rPr>
                <w:b w:val="0"/>
                <w:szCs w:val="28"/>
              </w:rPr>
              <w:t xml:space="preserve">ния </w:t>
            </w:r>
            <w:proofErr w:type="spellStart"/>
            <w:r>
              <w:rPr>
                <w:b w:val="0"/>
                <w:szCs w:val="28"/>
              </w:rPr>
              <w:t>Староминского</w:t>
            </w:r>
            <w:proofErr w:type="spellEnd"/>
            <w:r>
              <w:rPr>
                <w:b w:val="0"/>
                <w:szCs w:val="28"/>
              </w:rPr>
              <w:t xml:space="preserve">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</w:t>
            </w:r>
            <w:proofErr w:type="spellStart"/>
            <w:r w:rsidRPr="0082330C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 xml:space="preserve">ния </w:t>
            </w:r>
            <w:proofErr w:type="spellStart"/>
            <w:r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района на 2013-2015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214610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  <w:r w:rsidR="00F806C5">
              <w:rPr>
                <w:b w:val="0"/>
                <w:szCs w:val="28"/>
              </w:rPr>
              <w:t>10</w:t>
            </w:r>
            <w:r w:rsidR="00937BFB">
              <w:rPr>
                <w:b w:val="0"/>
                <w:szCs w:val="28"/>
              </w:rPr>
              <w:t>,5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5 00</w:t>
            </w: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947AF8" w:rsidRDefault="00522291" w:rsidP="00A37FA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A043E3">
              <w:rPr>
                <w:b w:val="0"/>
                <w:bCs/>
                <w:szCs w:val="28"/>
              </w:rPr>
              <w:t>Ведомственная</w:t>
            </w:r>
            <w:r w:rsidRPr="00A043E3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A043E3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A043E3">
              <w:rPr>
                <w:b w:val="0"/>
                <w:iCs/>
                <w:szCs w:val="28"/>
              </w:rPr>
              <w:t xml:space="preserve"> района «  Территориальное  общественное самоуправление   в Куйбышевском сельском поселении </w:t>
            </w:r>
            <w:proofErr w:type="spellStart"/>
            <w:r w:rsidRPr="00A043E3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A043E3">
              <w:rPr>
                <w:b w:val="0"/>
                <w:iCs/>
                <w:szCs w:val="28"/>
              </w:rPr>
              <w:t xml:space="preserve"> района на 2013-</w:t>
            </w:r>
            <w:r w:rsidRPr="00A043E3">
              <w:rPr>
                <w:b w:val="0"/>
                <w:bCs/>
                <w:szCs w:val="28"/>
              </w:rPr>
              <w:t>2016годы</w:t>
            </w:r>
            <w:r w:rsidRPr="00A043E3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  <w:tr w:rsidR="00522291" w:rsidRPr="0082330C" w:rsidTr="00947AF8">
        <w:trPr>
          <w:trHeight w:val="1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522291" w:rsidRPr="00A043E3" w:rsidRDefault="00522291" w:rsidP="00A37FA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</w:t>
            </w:r>
            <w:proofErr w:type="spellStart"/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46583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522291">
              <w:rPr>
                <w:b w:val="0"/>
                <w:szCs w:val="28"/>
              </w:rPr>
              <w:t>00,0</w:t>
            </w:r>
          </w:p>
        </w:tc>
      </w:tr>
      <w:tr w:rsidR="00522291" w:rsidRPr="0082330C" w:rsidTr="00A37FA7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794 87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</w:t>
            </w:r>
            <w:proofErr w:type="spellStart"/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>Староминского</w:t>
            </w:r>
            <w:proofErr w:type="spellEnd"/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района на 2013-2015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80,0</w:t>
            </w:r>
          </w:p>
        </w:tc>
      </w:tr>
      <w:tr w:rsidR="00946583" w:rsidRPr="0082330C" w:rsidTr="00946583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3" w:rsidRPr="0082330C" w:rsidRDefault="00946583" w:rsidP="0094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6583" w:rsidRDefault="00946583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3" w:rsidRPr="00946583" w:rsidRDefault="00946583" w:rsidP="00946583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46583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946583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«Историко-культурное наследие на территории Куйбышевского сельского поселения </w:t>
            </w:r>
            <w:proofErr w:type="spellStart"/>
            <w:r w:rsidRPr="00946583">
              <w:rPr>
                <w:rFonts w:ascii="Times New Roman" w:eastAsia="Courier New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46583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района»  на 2011-2013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83" w:rsidRPr="00946583" w:rsidRDefault="00946583" w:rsidP="00946583">
            <w:pPr>
              <w:pStyle w:val="ab"/>
              <w:jc w:val="right"/>
              <w:rPr>
                <w:b w:val="0"/>
                <w:szCs w:val="28"/>
              </w:rPr>
            </w:pPr>
            <w:r w:rsidRPr="00946583">
              <w:rPr>
                <w:b w:val="0"/>
                <w:szCs w:val="28"/>
              </w:rPr>
              <w:t>300,0</w:t>
            </w:r>
          </w:p>
        </w:tc>
      </w:tr>
      <w:tr w:rsidR="0022537D" w:rsidRPr="0082330C" w:rsidTr="0022537D">
        <w:trPr>
          <w:trHeight w:val="1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D" w:rsidRDefault="0022537D" w:rsidP="0094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D" w:rsidRPr="0022537D" w:rsidRDefault="0022537D" w:rsidP="0022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7D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2537D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22537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2537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Староминского</w:t>
            </w:r>
            <w:proofErr w:type="spellEnd"/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37D" w:rsidRPr="00946583" w:rsidRDefault="0022537D" w:rsidP="0022537D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10,0</w:t>
            </w:r>
          </w:p>
        </w:tc>
      </w:tr>
    </w:tbl>
    <w:p w:rsidR="002877B2" w:rsidRDefault="002877B2" w:rsidP="002C144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144C" w:rsidRPr="002C144C" w:rsidRDefault="002C144C" w:rsidP="002C1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1.</w:t>
      </w:r>
      <w:r w:rsidR="00BC4CA9">
        <w:rPr>
          <w:rFonts w:ascii="Times New Roman" w:hAnsi="Times New Roman" w:cs="Times New Roman"/>
          <w:iCs/>
          <w:sz w:val="28"/>
          <w:szCs w:val="28"/>
        </w:rPr>
        <w:t>12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№11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2C144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Pr="002C144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C144C">
        <w:rPr>
          <w:rFonts w:ascii="Times New Roman" w:hAnsi="Times New Roman" w:cs="Times New Roman"/>
          <w:sz w:val="28"/>
          <w:szCs w:val="28"/>
        </w:rPr>
        <w:t xml:space="preserve"> района на 2013 год</w:t>
      </w:r>
      <w:r w:rsidRPr="00F90340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Pr="00F90340">
        <w:rPr>
          <w:rFonts w:ascii="Times New Roman" w:hAnsi="Times New Roman" w:cs="Times New Roman"/>
          <w:sz w:val="28"/>
        </w:rPr>
        <w:t>изложить в</w:t>
      </w:r>
      <w:r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2C144C" w:rsidRPr="0082330C" w:rsidRDefault="002C144C" w:rsidP="002C144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330C">
        <w:rPr>
          <w:rFonts w:ascii="Times New Roman" w:hAnsi="Times New Roman"/>
          <w:sz w:val="28"/>
          <w:szCs w:val="28"/>
        </w:rPr>
        <w:t>Приложение 11</w:t>
      </w:r>
    </w:p>
    <w:p w:rsidR="002C144C" w:rsidRPr="0082330C" w:rsidRDefault="002C144C" w:rsidP="002C144C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144C" w:rsidRDefault="002C144C" w:rsidP="002877B2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877B2" w:rsidRPr="002877B2" w:rsidRDefault="002877B2" w:rsidP="002877B2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p w:rsidR="002C144C" w:rsidRPr="0082330C" w:rsidRDefault="002C144C" w:rsidP="002C1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144C" w:rsidRPr="0082330C" w:rsidRDefault="002C144C" w:rsidP="002C144C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2C144C" w:rsidRPr="0082330C" w:rsidRDefault="002C144C" w:rsidP="002C144C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2C144C" w:rsidRPr="0082330C" w:rsidTr="00B400DC">
        <w:trPr>
          <w:trHeight w:hRule="exact" w:val="340"/>
        </w:trPr>
        <w:tc>
          <w:tcPr>
            <w:tcW w:w="680" w:type="dxa"/>
            <w:vMerge w:val="restart"/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144C" w:rsidRPr="0082330C" w:rsidTr="00B400DC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C144C" w:rsidRPr="0082330C" w:rsidTr="00B400DC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44C" w:rsidRPr="0082330C" w:rsidTr="00B400DC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4C" w:rsidRPr="0082330C" w:rsidTr="00B400DC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44C" w:rsidRPr="0082330C" w:rsidTr="00B400DC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4C" w:rsidRPr="0082330C" w:rsidTr="00B400DC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44C" w:rsidRPr="0082330C" w:rsidTr="00B400DC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44C" w:rsidRPr="0082330C" w:rsidTr="00B400DC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44C" w:rsidRPr="0082330C" w:rsidTr="00B400DC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4C" w:rsidRPr="0082330C" w:rsidTr="00B400DC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2080,0</w:t>
            </w:r>
          </w:p>
        </w:tc>
      </w:tr>
      <w:tr w:rsidR="002C144C" w:rsidRPr="0082330C" w:rsidTr="00B400DC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2C144C" w:rsidRPr="0082330C" w:rsidTr="00B400DC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в бюджет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44C" w:rsidRPr="0082330C" w:rsidTr="00B400D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4C" w:rsidRPr="0082330C" w:rsidTr="00B400D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144C" w:rsidRPr="0082330C" w:rsidTr="00B400DC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144C" w:rsidRPr="0082330C" w:rsidRDefault="002C144C" w:rsidP="00B4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41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</w:p>
        </w:tc>
      </w:tr>
    </w:tbl>
    <w:p w:rsidR="0024099F" w:rsidRDefault="0024099F"/>
    <w:p w:rsidR="0024099F" w:rsidRPr="00F205B6" w:rsidRDefault="0024099F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99F" w:rsidRPr="002F3DC1" w:rsidRDefault="0024099F" w:rsidP="0024099F">
      <w:pPr>
        <w:spacing w:line="240" w:lineRule="auto"/>
        <w:rPr>
          <w:rFonts w:ascii="Times New Roman" w:hAnsi="Times New Roman" w:cs="Times New Roman"/>
          <w:sz w:val="28"/>
        </w:rPr>
      </w:pPr>
    </w:p>
    <w:p w:rsidR="0024099F" w:rsidRPr="002F3DC1" w:rsidRDefault="0024099F" w:rsidP="0024099F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4099F" w:rsidRPr="00611E2E" w:rsidRDefault="00150906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Староминского  района           </w:t>
      </w:r>
      <w:r w:rsidR="0024099F" w:rsidRPr="002F3DC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24099F" w:rsidRPr="002F3DC1">
        <w:rPr>
          <w:rFonts w:ascii="Times New Roman" w:hAnsi="Times New Roman" w:cs="Times New Roman"/>
          <w:sz w:val="28"/>
        </w:rPr>
        <w:t xml:space="preserve">   </w:t>
      </w:r>
      <w:r w:rsidRPr="002F3DC1">
        <w:rPr>
          <w:rFonts w:ascii="Times New Roman" w:hAnsi="Times New Roman" w:cs="Times New Roman"/>
          <w:sz w:val="28"/>
        </w:rPr>
        <w:t>С.С.Петренко</w:t>
      </w:r>
      <w:r w:rsidR="0024099F" w:rsidRPr="002F3DC1">
        <w:rPr>
          <w:rFonts w:ascii="Times New Roman" w:hAnsi="Times New Roman" w:cs="Times New Roman"/>
          <w:sz w:val="28"/>
        </w:rPr>
        <w:t xml:space="preserve">                           </w:t>
      </w:r>
      <w:r w:rsidR="0024099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24099F" w:rsidRPr="00611E2E" w:rsidRDefault="0024099F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99F" w:rsidRDefault="0024099F"/>
    <w:sectPr w:rsidR="0024099F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15119"/>
    <w:rsid w:val="000504BF"/>
    <w:rsid w:val="00082B39"/>
    <w:rsid w:val="000C769E"/>
    <w:rsid w:val="00105F28"/>
    <w:rsid w:val="0011500C"/>
    <w:rsid w:val="00150906"/>
    <w:rsid w:val="00160CF7"/>
    <w:rsid w:val="0017153F"/>
    <w:rsid w:val="001A161E"/>
    <w:rsid w:val="001B6223"/>
    <w:rsid w:val="001C5AD5"/>
    <w:rsid w:val="001F0E2E"/>
    <w:rsid w:val="00204078"/>
    <w:rsid w:val="00214610"/>
    <w:rsid w:val="00224BE3"/>
    <w:rsid w:val="0022537D"/>
    <w:rsid w:val="00233138"/>
    <w:rsid w:val="0024099F"/>
    <w:rsid w:val="00275E35"/>
    <w:rsid w:val="002877B2"/>
    <w:rsid w:val="00287E0C"/>
    <w:rsid w:val="00292778"/>
    <w:rsid w:val="002A2288"/>
    <w:rsid w:val="002B76F1"/>
    <w:rsid w:val="002C144C"/>
    <w:rsid w:val="002C69C4"/>
    <w:rsid w:val="002E50F7"/>
    <w:rsid w:val="002F4504"/>
    <w:rsid w:val="00315205"/>
    <w:rsid w:val="00324592"/>
    <w:rsid w:val="003365E0"/>
    <w:rsid w:val="00356E2E"/>
    <w:rsid w:val="00375EA2"/>
    <w:rsid w:val="003D0474"/>
    <w:rsid w:val="003F6391"/>
    <w:rsid w:val="00412202"/>
    <w:rsid w:val="004261A8"/>
    <w:rsid w:val="00455584"/>
    <w:rsid w:val="004B39AF"/>
    <w:rsid w:val="004B3B30"/>
    <w:rsid w:val="004C0ACC"/>
    <w:rsid w:val="004D2D40"/>
    <w:rsid w:val="00503E30"/>
    <w:rsid w:val="005128D2"/>
    <w:rsid w:val="00512A02"/>
    <w:rsid w:val="00522291"/>
    <w:rsid w:val="00531398"/>
    <w:rsid w:val="00547EDA"/>
    <w:rsid w:val="005600B2"/>
    <w:rsid w:val="00566821"/>
    <w:rsid w:val="00597410"/>
    <w:rsid w:val="005F4478"/>
    <w:rsid w:val="00601373"/>
    <w:rsid w:val="006A22F5"/>
    <w:rsid w:val="006A284B"/>
    <w:rsid w:val="006A3EF4"/>
    <w:rsid w:val="006C06D1"/>
    <w:rsid w:val="006C6EF7"/>
    <w:rsid w:val="006E3BFA"/>
    <w:rsid w:val="006E5F3B"/>
    <w:rsid w:val="006F07F1"/>
    <w:rsid w:val="007239DE"/>
    <w:rsid w:val="00726B02"/>
    <w:rsid w:val="00732055"/>
    <w:rsid w:val="00733045"/>
    <w:rsid w:val="00760CF3"/>
    <w:rsid w:val="007C0B87"/>
    <w:rsid w:val="007E3C3F"/>
    <w:rsid w:val="007F15E1"/>
    <w:rsid w:val="007F181A"/>
    <w:rsid w:val="00822295"/>
    <w:rsid w:val="0082717B"/>
    <w:rsid w:val="008375AC"/>
    <w:rsid w:val="008803D3"/>
    <w:rsid w:val="008913B0"/>
    <w:rsid w:val="008914AE"/>
    <w:rsid w:val="008B34F5"/>
    <w:rsid w:val="00937BFB"/>
    <w:rsid w:val="00943FA5"/>
    <w:rsid w:val="00946583"/>
    <w:rsid w:val="00947AF8"/>
    <w:rsid w:val="00966CA3"/>
    <w:rsid w:val="00972AE4"/>
    <w:rsid w:val="009A441A"/>
    <w:rsid w:val="009A4CAC"/>
    <w:rsid w:val="009C6A47"/>
    <w:rsid w:val="009F3B95"/>
    <w:rsid w:val="00A363CF"/>
    <w:rsid w:val="00A37FA7"/>
    <w:rsid w:val="00A42071"/>
    <w:rsid w:val="00A564E1"/>
    <w:rsid w:val="00A60358"/>
    <w:rsid w:val="00AB0D66"/>
    <w:rsid w:val="00AE6A5A"/>
    <w:rsid w:val="00B33E0B"/>
    <w:rsid w:val="00B400DC"/>
    <w:rsid w:val="00B4673A"/>
    <w:rsid w:val="00B87E97"/>
    <w:rsid w:val="00BA6DE6"/>
    <w:rsid w:val="00BC4CA9"/>
    <w:rsid w:val="00BD0132"/>
    <w:rsid w:val="00BF0AF5"/>
    <w:rsid w:val="00BF6476"/>
    <w:rsid w:val="00C56DD1"/>
    <w:rsid w:val="00C57F96"/>
    <w:rsid w:val="00CC4274"/>
    <w:rsid w:val="00CD4FDF"/>
    <w:rsid w:val="00D55EDD"/>
    <w:rsid w:val="00DD613A"/>
    <w:rsid w:val="00DE23A7"/>
    <w:rsid w:val="00DE760B"/>
    <w:rsid w:val="00DF0393"/>
    <w:rsid w:val="00E24A62"/>
    <w:rsid w:val="00EF71D7"/>
    <w:rsid w:val="00F26314"/>
    <w:rsid w:val="00F4000C"/>
    <w:rsid w:val="00F53601"/>
    <w:rsid w:val="00F6725F"/>
    <w:rsid w:val="00F806C5"/>
    <w:rsid w:val="00F83EAA"/>
    <w:rsid w:val="00F8543B"/>
    <w:rsid w:val="00F86934"/>
    <w:rsid w:val="00F9034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9721-2A12-4B45-8BCA-F06B8F7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35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cp:lastPrinted>2013-10-24T06:09:00Z</cp:lastPrinted>
  <dcterms:created xsi:type="dcterms:W3CDTF">2013-02-14T07:13:00Z</dcterms:created>
  <dcterms:modified xsi:type="dcterms:W3CDTF">2013-10-24T06:14:00Z</dcterms:modified>
</cp:coreProperties>
</file>