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932"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932"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ПОСТАНОВЛЕНИЕ</w:t>
      </w:r>
    </w:p>
    <w:p>
      <w:pPr>
        <w:spacing w:before="0" w:after="0" w:line="240"/>
        <w:ind w:right="-932"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АДМИНИСТРАЦИИ  КУЙБЫШЕВСКОГО СЕЛЬСКОГО ПОСЕЛЕНИЯ</w:t>
      </w:r>
    </w:p>
    <w:p>
      <w:pPr>
        <w:spacing w:before="0" w:after="0" w:line="240"/>
        <w:ind w:right="-932"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СТАРОМИНСКОГО РАЙОНА</w:t>
      </w:r>
    </w:p>
    <w:p>
      <w:pPr>
        <w:spacing w:before="0" w:after="0" w:line="240"/>
        <w:ind w:right="-932"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29.12.2018г.</w:t>
        <w:tab/>
        <w:tab/>
        <w:tab/>
        <w:tab/>
        <w:tab/>
        <w:tab/>
        <w:tab/>
        <w:tab/>
        <w:t xml:space="preserve">  №  158</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х.Восточный Сосык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8236" w:leader="none"/>
        </w:tabs>
        <w:spacing w:before="0" w:after="0" w:line="240"/>
        <w:ind w:right="-932"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Куйбышевского сельского поселения Староминского района</w:t>
      </w:r>
    </w:p>
    <w:p>
      <w:pPr>
        <w:tabs>
          <w:tab w:val="left" w:pos="8236" w:leader="none"/>
        </w:tabs>
        <w:spacing w:before="0" w:after="0" w:line="240"/>
        <w:ind w:right="-932"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О внесении изменений в постановление администрации Куйбышевского сельского поселения Староминского района от 14 ноября 2018 года №116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муниципальной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субъектов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статьей 31 Устава Куйбышевского  сельского поселения Староминского района,  п о с т а н о в л я ю:</w:t>
      </w:r>
    </w:p>
    <w:p>
      <w:pPr>
        <w:numPr>
          <w:ilvl w:val="0"/>
          <w:numId w:val="9"/>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Куйбышевского сельского поселения Староминского района .</w:t>
      </w:r>
    </w:p>
    <w:p>
      <w:pPr>
        <w:numPr>
          <w:ilvl w:val="0"/>
          <w:numId w:val="9"/>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 выполнением настоящего оставляю за собой.</w:t>
      </w:r>
    </w:p>
    <w:p>
      <w:pPr>
        <w:numPr>
          <w:ilvl w:val="0"/>
          <w:numId w:val="9"/>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с момента подписания.</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 поселения</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w:t>
        <w:tab/>
        <w:tab/>
        <w:tab/>
        <w:tab/>
        <w:tab/>
        <w:tab/>
        <w:t xml:space="preserve">С.С.Петренко</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9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9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w:t>
      </w:r>
    </w:p>
    <w:p>
      <w:pPr>
        <w:spacing w:before="0" w:after="0" w:line="240"/>
        <w:ind w:right="-9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администрации Куйбышевского </w:t>
      </w:r>
    </w:p>
    <w:p>
      <w:pPr>
        <w:spacing w:before="0" w:after="0" w:line="240"/>
        <w:ind w:right="-9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w:t>
      </w:r>
    </w:p>
    <w:p>
      <w:pPr>
        <w:spacing w:before="0" w:after="0" w:line="240"/>
        <w:ind w:right="-9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w:t>
      </w:r>
    </w:p>
    <w:p>
      <w:pPr>
        <w:spacing w:before="0" w:after="0" w:line="240"/>
        <w:ind w:right="-9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29.12. 2018 года №  158</w:t>
      </w:r>
    </w:p>
    <w:p>
      <w:pPr>
        <w:spacing w:before="0" w:after="0" w:line="240"/>
        <w:ind w:right="-932"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w:t>
      </w:r>
    </w:p>
    <w:p>
      <w:pPr>
        <w:spacing w:before="0" w:after="0" w:line="240"/>
        <w:ind w:right="-932"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создания координационных или совещательных органов в области развития малого и среднего предпринимательства на территории Куйбышевского сельского поселения Староминского района</w:t>
      </w:r>
    </w:p>
    <w:p>
      <w:pPr>
        <w:spacing w:before="0" w:after="0" w:line="240"/>
        <w:ind w:right="-932"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numPr>
          <w:ilvl w:val="0"/>
          <w:numId w:val="15"/>
        </w:numPr>
        <w:spacing w:before="0" w:after="0" w:line="240"/>
        <w:ind w:right="-932"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Общее положение</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Куйбышевского сельского поселения Староминского района.</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Создаваемый совет или комиссия может одновременно являться и координационным, и совещательным органом.</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образования координационных органов, администрация Куйбышевского сельского поселения Староминского района разрабатывает проект Положения, в котором указываются:</w:t>
      </w:r>
    </w:p>
    <w:p>
      <w:pPr>
        <w:numPr>
          <w:ilvl w:val="0"/>
          <w:numId w:val="19"/>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органа и цель его создания;</w:t>
      </w:r>
    </w:p>
    <w:p>
      <w:pPr>
        <w:numPr>
          <w:ilvl w:val="0"/>
          <w:numId w:val="19"/>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определяется должность председателя, заместителя председателя, ответственного секретаря;</w:t>
      </w:r>
    </w:p>
    <w:p>
      <w:pPr>
        <w:numPr>
          <w:ilvl w:val="0"/>
          <w:numId w:val="19"/>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устанавливается персональный состав координационных органов;</w:t>
      </w:r>
    </w:p>
    <w:p>
      <w:pPr>
        <w:numPr>
          <w:ilvl w:val="0"/>
          <w:numId w:val="19"/>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указываются полномочия председателя и ответственного секретаря координационных органов;</w:t>
      </w:r>
    </w:p>
    <w:p>
      <w:pPr>
        <w:numPr>
          <w:ilvl w:val="0"/>
          <w:numId w:val="19"/>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необходимости включаются другие положения, обеспечивающие достижение цели создания координационных органов;</w:t>
      </w:r>
    </w:p>
    <w:p>
      <w:pPr>
        <w:numPr>
          <w:ilvl w:val="0"/>
          <w:numId w:val="19"/>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положение утверждается постановлением администрации Куйбышевского сельского поселения Староминского района;</w:t>
      </w:r>
    </w:p>
    <w:p>
      <w:pPr>
        <w:numPr>
          <w:ilvl w:val="0"/>
          <w:numId w:val="19"/>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 о создании координационных органов подлежит официальному опубликованию в средствах массовой информации.</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 другими нормативно правовыми документами, а также настоящим Порядком.</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numPr>
          <w:ilvl w:val="0"/>
          <w:numId w:val="21"/>
        </w:numPr>
        <w:spacing w:before="0" w:after="0" w:line="240"/>
        <w:ind w:right="-932"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цели координационных</w:t>
      </w:r>
    </w:p>
    <w:p>
      <w:pPr>
        <w:spacing w:before="0" w:after="0" w:line="240"/>
        <w:ind w:right="-932"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 совещательных органов</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Координационные и совещательные органы создаются в целях:</w:t>
      </w:r>
    </w:p>
    <w:p>
      <w:pPr>
        <w:numPr>
          <w:ilvl w:val="0"/>
          <w:numId w:val="23"/>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повышения роли субъектов малого и среднего предпринимательства в социально-экономическом развитии Куйбышевского сельского поселения Староминского района;</w:t>
      </w:r>
    </w:p>
    <w:p>
      <w:pPr>
        <w:numPr>
          <w:ilvl w:val="0"/>
          <w:numId w:val="23"/>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pPr>
        <w:numPr>
          <w:ilvl w:val="0"/>
          <w:numId w:val="23"/>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pPr>
        <w:numPr>
          <w:ilvl w:val="0"/>
          <w:numId w:val="23"/>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исследования и обобщения проблем субъектов малого и среднего предпринимательства, защита их законных прав и интересов; </w:t>
      </w:r>
    </w:p>
    <w:p>
      <w:pPr>
        <w:numPr>
          <w:ilvl w:val="0"/>
          <w:numId w:val="23"/>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pPr>
        <w:numPr>
          <w:ilvl w:val="0"/>
          <w:numId w:val="23"/>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выдвижения и поддержки инициатив, направленных на реализацию муниципальной политики в области развития малого и среднего предпринимательства; </w:t>
      </w:r>
    </w:p>
    <w:p>
      <w:pPr>
        <w:numPr>
          <w:ilvl w:val="0"/>
          <w:numId w:val="23"/>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проведения общественной экспертизы проектов муниципальных правовых актов, регулирующих развитие малого и среднего предпринимательства;</w:t>
      </w:r>
    </w:p>
    <w:p>
      <w:pPr>
        <w:numPr>
          <w:ilvl w:val="0"/>
          <w:numId w:val="23"/>
        </w:num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иных целях, определяемых администрацией Куйбышевского сельского поселения Староминского  района.</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numPr>
          <w:ilvl w:val="0"/>
          <w:numId w:val="25"/>
        </w:numPr>
        <w:spacing w:before="0" w:after="0" w:line="240"/>
        <w:ind w:right="-932"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Состав координационных и совещательных органов</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Персональный состав и полномочия координационного или совещательного органа утверждается постановлением администрации Куйбышевского сельского поселения Староминского  района. Председателем координационного или совещательного органа является глава Куйбышевского сельского поселения Староминского района, при котором создается координационный или совещательный орган.</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numPr>
          <w:ilvl w:val="0"/>
          <w:numId w:val="27"/>
        </w:numPr>
        <w:spacing w:before="0" w:after="0" w:line="240"/>
        <w:ind w:right="-932"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Обеспечение деятельности</w:t>
      </w:r>
    </w:p>
    <w:p>
      <w:pPr>
        <w:spacing w:before="0" w:after="0" w:line="240"/>
        <w:ind w:right="-932"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координационных и совещательных органов</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Организационно-техническое обеспечение деятельности координационного или совещательного органа осуществляется администрацией Куйбышевского сельского поселения Староминского района, при которой создан соответствующий координационный или совещательный орган.</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Регламент работы координационного или совещательного органа утверждается на его заседании.</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 поселения</w:t>
      </w:r>
    </w:p>
    <w:p>
      <w:pPr>
        <w:spacing w:before="0" w:after="0" w:line="240"/>
        <w:ind w:right="-9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С.С.Петренко</w:t>
      </w:r>
    </w:p>
    <w:p>
      <w:pPr>
        <w:spacing w:before="0" w:after="0" w:line="240"/>
        <w:ind w:right="-932"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9">
    <w:abstractNumId w:val="36"/>
  </w:num>
  <w:num w:numId="15">
    <w:abstractNumId w:val="30"/>
  </w:num>
  <w:num w:numId="19">
    <w:abstractNumId w:val="24"/>
  </w:num>
  <w:num w:numId="21">
    <w:abstractNumId w:val="18"/>
  </w:num>
  <w:num w:numId="23">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