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spacing w:lineRule="auto" w:line="240" w:before="237" w:after="237"/>
        <w:ind w:left="0" w:right="-506" w:hanging="0"/>
        <w:jc w:val="center"/>
        <w:rPr/>
      </w:pPr>
      <w:r>
        <w:rPr>
          <w:rFonts w:eastAsia="Times New Roman" w:cs="Times New Roman" w:ascii="Times New Roman" w:hAnsi="Times New Roman"/>
          <w:b/>
          <w:color w:val="000000"/>
          <w:spacing w:val="0"/>
          <w:sz w:val="32"/>
          <w:shd w:fill="F5F5F5" w:val="clear"/>
        </w:rPr>
        <w:t xml:space="preserve">Информация о количестве субъектов малого и среднего предпринимательства и об их классификации по видам экономической деятельности в Куйбышевском сельском поселении за </w:t>
      </w:r>
      <w:r>
        <w:rPr>
          <w:rFonts w:eastAsia="Times New Roman" w:cs="Times New Roman" w:ascii="Times New Roman" w:hAnsi="Times New Roman"/>
          <w:b/>
          <w:color w:val="000000"/>
          <w:spacing w:val="0"/>
          <w:sz w:val="32"/>
          <w:shd w:fill="F5F5F5" w:val="clear"/>
        </w:rPr>
        <w:t>1</w:t>
      </w:r>
      <w:r>
        <w:rPr>
          <w:rFonts w:eastAsia="Times New Roman" w:cs="Times New Roman" w:ascii="Times New Roman" w:hAnsi="Times New Roman"/>
          <w:b/>
          <w:color w:val="000000"/>
          <w:spacing w:val="0"/>
          <w:sz w:val="32"/>
          <w:shd w:fill="F5F5F5" w:val="clear"/>
        </w:rPr>
        <w:t xml:space="preserve"> квартал 202</w:t>
      </w:r>
      <w:r>
        <w:rPr>
          <w:rFonts w:eastAsia="Times New Roman" w:cs="Times New Roman" w:ascii="Times New Roman" w:hAnsi="Times New Roman"/>
          <w:b/>
          <w:color w:val="000000"/>
          <w:spacing w:val="0"/>
          <w:sz w:val="32"/>
          <w:shd w:fill="F5F5F5" w:val="clear"/>
        </w:rPr>
        <w:t>5</w:t>
      </w:r>
      <w:r>
        <w:rPr>
          <w:rFonts w:eastAsia="Times New Roman" w:cs="Times New Roman" w:ascii="Times New Roman" w:hAnsi="Times New Roman"/>
          <w:b/>
          <w:color w:val="000000"/>
          <w:spacing w:val="0"/>
          <w:sz w:val="32"/>
          <w:shd w:fill="F5F5F5" w:val="clear"/>
        </w:rPr>
        <w:t xml:space="preserve"> год</w:t>
      </w:r>
    </w:p>
    <w:tbl>
      <w:tblPr>
        <w:tblW w:w="8806" w:type="dxa"/>
        <w:jc w:val="left"/>
        <w:tblInd w:w="96" w:type="dxa"/>
        <w:tblLayout w:type="fixed"/>
        <w:tblCellMar>
          <w:top w:w="0" w:type="dxa"/>
          <w:left w:w="74" w:type="dxa"/>
          <w:bottom w:w="0" w:type="dxa"/>
          <w:right w:w="74" w:type="dxa"/>
        </w:tblCellMar>
      </w:tblPr>
      <w:tblGrid>
        <w:gridCol w:w="3571"/>
        <w:gridCol w:w="1026"/>
        <w:gridCol w:w="2077"/>
        <w:gridCol w:w="2131"/>
      </w:tblGrid>
      <w:tr>
        <w:trPr>
          <w:trHeight w:val="1" w:hRule="atLeast"/>
        </w:trPr>
        <w:tc>
          <w:tcPr>
            <w:tcW w:w="3571" w:type="dxa"/>
            <w:tcBorders>
              <w:top w:val="single" w:sz="2" w:space="0" w:color="000000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Виды экономической деятельности согласно Кодам ОКВЭД 2024 с расшифровкой</w:t>
            </w:r>
          </w:p>
        </w:tc>
        <w:tc>
          <w:tcPr>
            <w:tcW w:w="5234" w:type="dxa"/>
            <w:gridSpan w:val="3"/>
            <w:tcBorders>
              <w:top w:val="single" w:sz="2" w:space="0" w:color="000000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Количество субъектов малого и среднего предпринимательства, единиц</w:t>
            </w:r>
          </w:p>
        </w:tc>
      </w:tr>
      <w:tr>
        <w:trPr>
          <w:trHeight w:val="1" w:hRule="atLeast"/>
        </w:trPr>
        <w:tc>
          <w:tcPr>
            <w:tcW w:w="3571" w:type="dxa"/>
            <w:vMerge w:val="restart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Всего</w:t>
            </w:r>
          </w:p>
        </w:tc>
        <w:tc>
          <w:tcPr>
            <w:tcW w:w="1026" w:type="dxa"/>
            <w:vMerge w:val="restart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Всего</w:t>
            </w:r>
          </w:p>
        </w:tc>
        <w:tc>
          <w:tcPr>
            <w:tcW w:w="4208" w:type="dxa"/>
            <w:gridSpan w:val="2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из них:</w:t>
            </w:r>
          </w:p>
        </w:tc>
      </w:tr>
      <w:tr>
        <w:trPr>
          <w:trHeight w:val="1" w:hRule="atLeast"/>
        </w:trPr>
        <w:tc>
          <w:tcPr>
            <w:tcW w:w="3571" w:type="dxa"/>
            <w:vMerge w:val="continue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  <w:vAlign w:val="center"/>
          </w:tcPr>
          <w:p>
            <w:pPr>
              <w:pStyle w:val="Normal"/>
              <w:widowControl w:val="false"/>
              <w:bidi w:val="0"/>
              <w:spacing w:lineRule="exact" w:line="276" w:before="0" w:after="20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1026" w:type="dxa"/>
            <w:vMerge w:val="continue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  <w:vAlign w:val="center"/>
          </w:tcPr>
          <w:p>
            <w:pPr>
              <w:pStyle w:val="Normal"/>
              <w:widowControl w:val="false"/>
              <w:bidi w:val="0"/>
              <w:spacing w:lineRule="exact" w:line="276" w:before="0" w:after="20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Юридические лица: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Индивидуальные предприниматели: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в том числе: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33</w:t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15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Раздел А. СЕЛЬСКОЕ, ЛЕСНОЕ ХОЗЯЙСТВО, ОХОТА, РЫБОЛОВСТВО И РЫБОВОДСТВО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01.1     Выращивание однолетних культур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01.3 Выращивание рассады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01.11 выращивание зерновых (кроме риса), зернобобовых культур и семян масличных культур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01.11.1 Выращивание зерновых культур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5</w:t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01.61 Предоставление услуг в области растениеводства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РАЗДЕЛ C ОБРАБАТЫВАЮЩИЕ ПРОИЗВОДСТВА (ОКВЭД 2)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23.32   Производство кирпича, черепицы и прочих строительных изделий из обожженной глины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31.0     Производство мебели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РАЗДЕЛ E 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Раздел F. СТРОИТЕЛЬСТВО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Раздел G. ОПТОВАЯ И РОЗНИЧНАЯ ТОРГОВЛЯ;РЕМОНТ АВТОТРАНСПОРТНЫХ СРЕДСТВ, МОТОЦИКЛОВ, БЫТОВЫХ ИЗДЕЛИЙ И ПРЕДМЕТОВ ЛИЧНОГО ПОЛЬЗОВАНИЯ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41.20   Строительство жилых и нежилых зданий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43.31   Производство штукатурных работ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46.19   Деятельность агентов по оптовой торговле универсальным ассортиментом товаров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46.21.11Торговля оптовая зерном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46.75.1            Торговля оптовая удобрениями и агрохимическими продуктами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47.1     Торговля розничная в неспециализированных магазинах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color w:val="auto"/>
                <w:spacing w:val="0"/>
                <w:sz w:val="22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2"/>
                <w:shd w:fill="auto" w:val="clear"/>
              </w:rPr>
              <w:t>7</w:t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color w:val="auto"/>
                <w:spacing w:val="0"/>
                <w:sz w:val="22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2"/>
                <w:shd w:fill="auto" w:val="clear"/>
              </w:rPr>
              <w:t>5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47.11 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7</w:t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5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47.19 Торговля розничная прочая в неспециализированных магазинах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color w:val="auto"/>
                <w:spacing w:val="0"/>
                <w:sz w:val="22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2"/>
                <w:shd w:fill="auto" w:val="clear"/>
              </w:rPr>
              <w:t>7</w:t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color w:val="auto"/>
                <w:spacing w:val="0"/>
                <w:sz w:val="22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2"/>
                <w:shd w:fill="auto" w:val="clear"/>
              </w:rPr>
              <w:t>5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47.78 Торговля розничная прочая в специализированных магазинах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47.9     Торговля розничная вне магазинов, палаток, рынков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49.39.11          Перевозки автомобильным (автобусным) пассажирским транспортом в междугородном сообщении по расписанию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49.4 Деятельность автомобильного грузового транспорта и услуги по перевозке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49.41   Деятельность автомобильного грузового транспорта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color w:val="auto"/>
                <w:spacing w:val="0"/>
                <w:sz w:val="22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2"/>
                <w:shd w:fill="auto" w:val="clear"/>
              </w:rPr>
              <w:t>7</w:t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РАЗДЕЛ L ДЕЯТЕЛЬНОСТЬ ПО ОПЕРАЦИЯМ С НЕДВИЖИМЫМ ИМУЩЕСТВОМ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</w:tr>
      <w:tr>
        <w:trPr>
          <w:trHeight w:val="1" w:hRule="atLeast"/>
        </w:trPr>
        <w:tc>
          <w:tcPr>
            <w:tcW w:w="357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69.10   Деятельность в области права</w:t>
            </w:r>
          </w:p>
        </w:tc>
        <w:tc>
          <w:tcPr>
            <w:tcW w:w="1026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  <w:tc>
          <w:tcPr>
            <w:tcW w:w="2077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0"/>
                <w:shd w:fill="auto" w:val="clear"/>
              </w:rPr>
              <w:t> </w:t>
            </w:r>
          </w:p>
        </w:tc>
        <w:tc>
          <w:tcPr>
            <w:tcW w:w="213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color="auto" w:fill="F5F5F5" w:val="clear"/>
          </w:tcPr>
          <w:p>
            <w:pPr>
              <w:pStyle w:val="Normal"/>
              <w:widowControl w:val="false"/>
              <w:bidi w:val="0"/>
              <w:spacing w:lineRule="exact" w:line="360" w:before="15" w:after="15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  <w:shd w:fill="auto" w:val="clear"/>
              </w:rPr>
            </w:pPr>
            <w:r>
              <w:rPr>
                <w:rFonts w:eastAsia="Calibri" w:cs="Calibri"/>
                <w:color w:val="000000"/>
                <w:spacing w:val="0"/>
                <w:sz w:val="22"/>
                <w:shd w:fill="auto" w:val="clear"/>
              </w:rPr>
            </w:r>
          </w:p>
        </w:tc>
      </w:tr>
    </w:tbl>
    <w:p>
      <w:pPr>
        <w:pStyle w:val="Normal"/>
        <w:bidi w:val="0"/>
        <w:spacing w:lineRule="exact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color w:val="auto"/>
          <w:spacing w:val="0"/>
          <w:sz w:val="28"/>
          <w:shd w:fill="auto" w:val="clear"/>
        </w:rPr>
      </w:pPr>
      <w:r>
        <w:rPr/>
      </w:r>
    </w:p>
    <w:sectPr>
      <w:type w:val="nextPage"/>
      <w:pgSz w:w="12240" w:h="15840"/>
      <w:pgMar w:left="1440" w:right="1440" w:gutter="0" w:header="0" w:top="1440" w:footer="0" w:bottom="144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Mangal"/>
        <w:kern w:val="2"/>
        <w:sz w:val="22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</w:pPr>
    <w:rPr>
      <w:rFonts w:ascii="Calibri" w:hAnsi="Calibri" w:eastAsia="NSimSun" w:cs="Mangal"/>
      <w:color w:val="auto"/>
      <w:kern w:val="2"/>
      <w:sz w:val="22"/>
      <w:szCs w:val="24"/>
      <w:lang w:val="ru-RU" w:eastAsia="zh-CN" w:bidi="hi-IN"/>
    </w:rPr>
  </w:style>
  <w:style w:type="paragraph" w:styleId="Style9">
    <w:name w:val="Заголовок"/>
    <w:basedOn w:val="Normal"/>
    <w:next w:val="Style10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0">
    <w:name w:val="Body Text"/>
    <w:basedOn w:val="Normal"/>
    <w:pPr>
      <w:spacing w:lineRule="auto" w:line="276" w:before="0" w:after="140"/>
    </w:pPr>
    <w:rPr/>
  </w:style>
  <w:style w:type="paragraph" w:styleId="Style11">
    <w:name w:val="List"/>
    <w:basedOn w:val="Style10"/>
    <w:pPr/>
    <w:rPr>
      <w:rFonts w:cs="Mangal"/>
    </w:rPr>
  </w:style>
  <w:style w:type="paragraph" w:styleId="Style12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3">
    <w:name w:val="Указатель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</TotalTime>
  <Application>LibreOffice/7.5.0.3$Windows_X86_64 LibreOffice_project/c21113d003cd3efa8c53188764377a8272d9d6de</Application>
  <AppVersion>15.0000</AppVersion>
  <Pages>3</Pages>
  <Words>258</Words>
  <Characters>1887</Characters>
  <CharactersWithSpaces>2186</CharactersWithSpaces>
  <Paragraphs>85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2025-03-14T09:18:43Z</dcterms:modified>
  <cp:revision>1</cp:revision>
  <dc:subject/>
  <dc:title/>
</cp:coreProperties>
</file>