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C1" w:rsidRDefault="004F24DC">
      <w:pPr>
        <w:pStyle w:val="ab"/>
        <w:spacing w:after="0" w:line="240" w:lineRule="auto"/>
        <w:rPr>
          <w:rFonts w:ascii="Times New Roman" w:hAnsi="Times New Roman"/>
          <w:bCs/>
          <w:caps/>
          <w:sz w:val="28"/>
          <w:szCs w:val="28"/>
        </w:rPr>
      </w:pPr>
      <w:r w:rsidRPr="004F24DC">
        <w:rPr>
          <w:rFonts w:ascii="Times New Roman" w:hAnsi="Times New Roman"/>
          <w:bCs/>
          <w:caps/>
          <w:noProof/>
          <w:sz w:val="28"/>
          <w:szCs w:val="28"/>
          <w:lang w:eastAsia="ru-RU"/>
        </w:rPr>
        <w:drawing>
          <wp:inline distT="0" distB="0" distL="0" distR="0">
            <wp:extent cx="581025" cy="714375"/>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6"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180CC1" w:rsidRDefault="00A61013">
      <w:pPr>
        <w:pStyle w:val="ab"/>
        <w:spacing w:after="0" w:line="240" w:lineRule="auto"/>
        <w:rPr>
          <w:rFonts w:ascii="Times New Roman" w:hAnsi="Times New Roman"/>
          <w:bCs/>
          <w:caps/>
          <w:sz w:val="36"/>
          <w:szCs w:val="36"/>
        </w:rPr>
      </w:pPr>
      <w:r>
        <w:rPr>
          <w:rFonts w:ascii="Times New Roman" w:hAnsi="Times New Roman"/>
          <w:bCs/>
          <w:caps/>
          <w:sz w:val="36"/>
          <w:szCs w:val="36"/>
        </w:rPr>
        <w:t xml:space="preserve"> РЕШЕНИЕ</w:t>
      </w:r>
    </w:p>
    <w:p w:rsidR="00180CC1" w:rsidRDefault="00180CC1">
      <w:pPr>
        <w:pStyle w:val="a8"/>
      </w:pPr>
    </w:p>
    <w:p w:rsidR="00180CC1" w:rsidRDefault="00A61013">
      <w:pPr>
        <w:pStyle w:val="2"/>
        <w:spacing w:after="0" w:line="240" w:lineRule="auto"/>
        <w:ind w:left="0"/>
        <w:jc w:val="center"/>
        <w:rPr>
          <w:rFonts w:ascii="Times New Roman" w:hAnsi="Times New Roman"/>
          <w:bCs/>
          <w:caps/>
          <w:szCs w:val="28"/>
        </w:rPr>
      </w:pPr>
      <w:r>
        <w:rPr>
          <w:rFonts w:ascii="Times New Roman" w:hAnsi="Times New Roman"/>
          <w:bCs/>
          <w:caps/>
          <w:szCs w:val="28"/>
        </w:rPr>
        <w:t xml:space="preserve">Совета </w:t>
      </w:r>
      <w:r w:rsidR="00D72F6A">
        <w:rPr>
          <w:rFonts w:ascii="Times New Roman" w:hAnsi="Times New Roman"/>
          <w:bCs/>
          <w:caps/>
          <w:szCs w:val="28"/>
        </w:rPr>
        <w:t>КУЙБЫШЕВСКОГО</w:t>
      </w:r>
      <w:r>
        <w:rPr>
          <w:rFonts w:ascii="Times New Roman" w:hAnsi="Times New Roman"/>
          <w:bCs/>
          <w:caps/>
          <w:szCs w:val="28"/>
        </w:rPr>
        <w:t xml:space="preserve"> сельского поселения</w:t>
      </w:r>
    </w:p>
    <w:p w:rsidR="00180CC1" w:rsidRDefault="00A61013">
      <w:pPr>
        <w:pStyle w:val="2"/>
        <w:spacing w:after="0" w:line="240" w:lineRule="auto"/>
        <w:ind w:left="0"/>
        <w:jc w:val="center"/>
        <w:rPr>
          <w:rFonts w:ascii="Times New Roman" w:hAnsi="Times New Roman"/>
          <w:bCs/>
          <w:caps/>
          <w:szCs w:val="28"/>
        </w:rPr>
      </w:pPr>
      <w:r>
        <w:rPr>
          <w:rFonts w:ascii="Times New Roman" w:hAnsi="Times New Roman"/>
          <w:bCs/>
          <w:caps/>
          <w:szCs w:val="28"/>
        </w:rPr>
        <w:t xml:space="preserve">Староминского района </w:t>
      </w:r>
    </w:p>
    <w:p w:rsidR="00180CC1" w:rsidRDefault="00A61013">
      <w:pPr>
        <w:pStyle w:val="a6"/>
        <w:tabs>
          <w:tab w:val="left" w:pos="708"/>
        </w:tabs>
        <w:jc w:val="center"/>
        <w:rPr>
          <w:rFonts w:ascii="Times New Roman" w:hAnsi="Times New Roman"/>
          <w:b/>
          <w:bCs/>
          <w:sz w:val="28"/>
          <w:szCs w:val="28"/>
        </w:rPr>
      </w:pPr>
      <w:r>
        <w:rPr>
          <w:rFonts w:ascii="Times New Roman" w:hAnsi="Times New Roman"/>
          <w:b/>
          <w:bCs/>
          <w:sz w:val="28"/>
          <w:szCs w:val="28"/>
        </w:rPr>
        <w:t xml:space="preserve">   </w:t>
      </w:r>
    </w:p>
    <w:p w:rsidR="00180CC1" w:rsidRDefault="008A7AEC">
      <w:pPr>
        <w:pStyle w:val="a6"/>
        <w:tabs>
          <w:tab w:val="left" w:pos="708"/>
        </w:tabs>
        <w:jc w:val="center"/>
        <w:rPr>
          <w:rFonts w:ascii="Times New Roman" w:hAnsi="Times New Roman"/>
          <w:bCs/>
          <w:sz w:val="28"/>
          <w:szCs w:val="28"/>
          <w:u w:val="single"/>
        </w:rPr>
      </w:pPr>
      <w:r>
        <w:rPr>
          <w:rFonts w:ascii="Times New Roman" w:hAnsi="Times New Roman"/>
          <w:bCs/>
          <w:sz w:val="28"/>
          <w:szCs w:val="28"/>
        </w:rPr>
        <w:t>От 21.12.2023 г.</w:t>
      </w:r>
      <w:r w:rsidR="00A61013">
        <w:rPr>
          <w:rFonts w:ascii="Times New Roman" w:hAnsi="Times New Roman"/>
          <w:bCs/>
          <w:sz w:val="28"/>
          <w:szCs w:val="28"/>
        </w:rPr>
        <w:t xml:space="preserve">                                                                                            №</w:t>
      </w:r>
      <w:r>
        <w:rPr>
          <w:rFonts w:ascii="Times New Roman" w:hAnsi="Times New Roman"/>
          <w:bCs/>
          <w:sz w:val="28"/>
          <w:szCs w:val="28"/>
        </w:rPr>
        <w:t xml:space="preserve"> 53/6</w:t>
      </w:r>
    </w:p>
    <w:p w:rsidR="00180CC1" w:rsidRDefault="00D72F6A">
      <w:pPr>
        <w:pStyle w:val="a6"/>
        <w:tabs>
          <w:tab w:val="left" w:pos="708"/>
        </w:tabs>
        <w:jc w:val="center"/>
        <w:rPr>
          <w:rFonts w:ascii="Times New Roman" w:hAnsi="Times New Roman"/>
          <w:sz w:val="28"/>
          <w:szCs w:val="28"/>
        </w:rPr>
      </w:pPr>
      <w:r>
        <w:rPr>
          <w:rFonts w:ascii="Times New Roman" w:hAnsi="Times New Roman"/>
          <w:sz w:val="28"/>
          <w:szCs w:val="28"/>
        </w:rPr>
        <w:t>х.Восточный Сосык</w:t>
      </w:r>
    </w:p>
    <w:p w:rsidR="00180CC1" w:rsidRDefault="00180CC1">
      <w:pPr>
        <w:pStyle w:val="a8"/>
        <w:rPr>
          <w:b/>
          <w:bCs/>
          <w:color w:val="auto"/>
          <w:szCs w:val="28"/>
        </w:rPr>
      </w:pPr>
    </w:p>
    <w:p w:rsidR="00180CC1" w:rsidRDefault="00180CC1">
      <w:pPr>
        <w:pStyle w:val="a8"/>
        <w:rPr>
          <w:b/>
          <w:bCs/>
          <w:color w:val="auto"/>
          <w:szCs w:val="28"/>
        </w:rPr>
      </w:pPr>
    </w:p>
    <w:p w:rsidR="00180CC1" w:rsidRDefault="00A61013">
      <w:pPr>
        <w:tabs>
          <w:tab w:val="left" w:pos="9355"/>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О внесении изменений в Решение Совета </w:t>
      </w:r>
      <w:r w:rsidR="00D72F6A">
        <w:rPr>
          <w:rFonts w:ascii="Times New Roman" w:hAnsi="Times New Roman" w:cs="Times New Roman"/>
          <w:b/>
          <w:bCs/>
          <w:sz w:val="28"/>
          <w:szCs w:val="28"/>
        </w:rPr>
        <w:t>Куйбышевского</w:t>
      </w:r>
      <w:r>
        <w:rPr>
          <w:rFonts w:ascii="Times New Roman" w:hAnsi="Times New Roman" w:cs="Times New Roman"/>
          <w:b/>
          <w:bCs/>
          <w:sz w:val="28"/>
          <w:szCs w:val="28"/>
        </w:rPr>
        <w:t xml:space="preserve"> сельского посе</w:t>
      </w:r>
      <w:r w:rsidR="00D72F6A">
        <w:rPr>
          <w:rFonts w:ascii="Times New Roman" w:hAnsi="Times New Roman" w:cs="Times New Roman"/>
          <w:b/>
          <w:bCs/>
          <w:sz w:val="28"/>
          <w:szCs w:val="28"/>
        </w:rPr>
        <w:t>ления Староминского района от 23.03.2022г. № 31.2</w:t>
      </w:r>
      <w:r>
        <w:rPr>
          <w:rFonts w:ascii="Times New Roman" w:hAnsi="Times New Roman" w:cs="Times New Roman"/>
          <w:b/>
          <w:bCs/>
          <w:sz w:val="28"/>
          <w:szCs w:val="28"/>
        </w:rPr>
        <w:t xml:space="preserve"> « Об утверждении Положения </w:t>
      </w:r>
    </w:p>
    <w:p w:rsidR="00180CC1" w:rsidRDefault="00A61013">
      <w:pPr>
        <w:tabs>
          <w:tab w:val="left" w:pos="9355"/>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о муниципальном контроле в сфере </w:t>
      </w:r>
    </w:p>
    <w:p w:rsidR="00180CC1" w:rsidRDefault="00A61013">
      <w:pPr>
        <w:tabs>
          <w:tab w:val="left" w:pos="9355"/>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сохранности автомобильных дорог местного значения </w:t>
      </w:r>
    </w:p>
    <w:p w:rsidR="00180CC1" w:rsidRDefault="00A61013">
      <w:pPr>
        <w:tabs>
          <w:tab w:val="left" w:pos="9355"/>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в границах населенных пунктов </w:t>
      </w:r>
      <w:r w:rsidR="00D72F6A">
        <w:rPr>
          <w:rFonts w:ascii="Times New Roman" w:hAnsi="Times New Roman" w:cs="Times New Roman"/>
          <w:b/>
          <w:bCs/>
          <w:sz w:val="28"/>
          <w:szCs w:val="28"/>
        </w:rPr>
        <w:t xml:space="preserve">Куйбышевского сельского </w:t>
      </w:r>
      <w:r>
        <w:rPr>
          <w:rFonts w:ascii="Times New Roman" w:hAnsi="Times New Roman" w:cs="Times New Roman"/>
          <w:b/>
          <w:bCs/>
          <w:sz w:val="28"/>
          <w:szCs w:val="28"/>
        </w:rPr>
        <w:t>поселения»</w:t>
      </w:r>
    </w:p>
    <w:p w:rsidR="00180CC1" w:rsidRDefault="00180CC1">
      <w:pPr>
        <w:spacing w:after="0" w:line="240" w:lineRule="auto"/>
        <w:ind w:firstLine="567"/>
        <w:jc w:val="both"/>
        <w:rPr>
          <w:rFonts w:ascii="Times New Roman" w:hAnsi="Times New Roman" w:cs="Times New Roman"/>
          <w:bCs/>
          <w:sz w:val="28"/>
          <w:szCs w:val="28"/>
        </w:rPr>
      </w:pPr>
    </w:p>
    <w:p w:rsidR="00180CC1" w:rsidRDefault="00180CC1">
      <w:pPr>
        <w:spacing w:after="0" w:line="240" w:lineRule="auto"/>
        <w:ind w:firstLine="567"/>
        <w:jc w:val="both"/>
        <w:rPr>
          <w:rFonts w:ascii="Times New Roman" w:hAnsi="Times New Roman" w:cs="Times New Roman"/>
          <w:bCs/>
          <w:sz w:val="28"/>
          <w:szCs w:val="28"/>
        </w:rPr>
      </w:pPr>
    </w:p>
    <w:p w:rsidR="00180CC1" w:rsidRDefault="00A610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статьей 26 Устава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Совет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РЕШИЛ: </w:t>
      </w:r>
    </w:p>
    <w:p w:rsidR="00180CC1" w:rsidRDefault="00A61013">
      <w:pPr>
        <w:tabs>
          <w:tab w:val="left" w:pos="9355"/>
        </w:tabs>
        <w:spacing w:after="0" w:line="240" w:lineRule="auto"/>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Решение Совета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w:t>
      </w:r>
      <w:r w:rsidR="00D72F6A">
        <w:rPr>
          <w:rFonts w:ascii="Times New Roman" w:hAnsi="Times New Roman" w:cs="Times New Roman"/>
          <w:sz w:val="28"/>
          <w:szCs w:val="28"/>
        </w:rPr>
        <w:t>ления Староминского района от 22.03.2022г. № 31.2</w:t>
      </w:r>
      <w:r>
        <w:rPr>
          <w:rFonts w:ascii="Times New Roman" w:hAnsi="Times New Roman" w:cs="Times New Roman"/>
          <w:sz w:val="28"/>
          <w:szCs w:val="28"/>
        </w:rPr>
        <w:t xml:space="preserve"> «Об утверждении Положения о муниципальном контроле в сфере сохранности автомобильных дорог местного значения в границах населённых пунктов поселения» изложив</w:t>
      </w:r>
      <w:bookmarkStart w:id="0" w:name="_GoBack"/>
      <w:bookmarkEnd w:id="0"/>
      <w:r>
        <w:rPr>
          <w:rFonts w:ascii="Times New Roman" w:hAnsi="Times New Roman" w:cs="Times New Roman"/>
          <w:sz w:val="28"/>
          <w:szCs w:val="28"/>
        </w:rPr>
        <w:t xml:space="preserve"> Положения о муниципальном контроле в сфере сохранности автомобильных дорог местного значения в границах населённых пунктов </w:t>
      </w:r>
      <w:r w:rsidR="00D72F6A">
        <w:rPr>
          <w:rFonts w:ascii="Times New Roman" w:hAnsi="Times New Roman" w:cs="Times New Roman"/>
          <w:sz w:val="28"/>
          <w:szCs w:val="28"/>
        </w:rPr>
        <w:t xml:space="preserve"> Куйбышевского сельского </w:t>
      </w:r>
      <w:r>
        <w:rPr>
          <w:rFonts w:ascii="Times New Roman" w:hAnsi="Times New Roman" w:cs="Times New Roman"/>
          <w:sz w:val="28"/>
          <w:szCs w:val="28"/>
        </w:rPr>
        <w:t>поселения в новой редакции, прилагается.</w:t>
      </w:r>
    </w:p>
    <w:p w:rsidR="00180CC1" w:rsidRDefault="00A610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D72F6A">
        <w:rPr>
          <w:rFonts w:ascii="Times New Roman" w:hAnsi="Times New Roman" w:cs="Times New Roman"/>
          <w:sz w:val="28"/>
          <w:szCs w:val="28"/>
        </w:rPr>
        <w:t xml:space="preserve">  С</w:t>
      </w:r>
      <w:r>
        <w:rPr>
          <w:rFonts w:ascii="Times New Roman" w:hAnsi="Times New Roman" w:cs="Times New Roman"/>
          <w:sz w:val="28"/>
          <w:szCs w:val="28"/>
        </w:rPr>
        <w:t xml:space="preserve">пециалисту администрации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w:t>
      </w:r>
      <w:r w:rsidR="00D72F6A">
        <w:rPr>
          <w:rFonts w:ascii="Times New Roman" w:hAnsi="Times New Roman" w:cs="Times New Roman"/>
          <w:sz w:val="28"/>
          <w:szCs w:val="28"/>
        </w:rPr>
        <w:t>ароминского района (Е.Г.Офрим</w:t>
      </w:r>
      <w:r>
        <w:rPr>
          <w:rFonts w:ascii="Times New Roman" w:hAnsi="Times New Roman" w:cs="Times New Roman"/>
          <w:sz w:val="28"/>
          <w:szCs w:val="28"/>
        </w:rPr>
        <w:t>) обеспечи</w:t>
      </w:r>
      <w:r w:rsidR="00D72F6A">
        <w:rPr>
          <w:rFonts w:ascii="Times New Roman" w:hAnsi="Times New Roman" w:cs="Times New Roman"/>
          <w:sz w:val="28"/>
          <w:szCs w:val="28"/>
        </w:rPr>
        <w:t xml:space="preserve">ть </w:t>
      </w:r>
      <w:r>
        <w:rPr>
          <w:rFonts w:ascii="Times New Roman" w:hAnsi="Times New Roman" w:cs="Times New Roman"/>
          <w:sz w:val="28"/>
          <w:szCs w:val="28"/>
        </w:rPr>
        <w:t xml:space="preserve"> размещение (опубликование)</w:t>
      </w:r>
      <w:r w:rsidR="00D72F6A">
        <w:rPr>
          <w:rFonts w:ascii="Times New Roman" w:hAnsi="Times New Roman" w:cs="Times New Roman"/>
          <w:sz w:val="28"/>
          <w:szCs w:val="28"/>
        </w:rPr>
        <w:t xml:space="preserve"> нормативного правового акта</w:t>
      </w:r>
      <w:r>
        <w:rPr>
          <w:rFonts w:ascii="Times New Roman" w:hAnsi="Times New Roman" w:cs="Times New Roman"/>
          <w:sz w:val="28"/>
          <w:szCs w:val="28"/>
        </w:rPr>
        <w:t xml:space="preserve"> на официальном сайте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в информационно-телекоммуникационной сети «Интернет».  </w:t>
      </w:r>
    </w:p>
    <w:p w:rsidR="00180CC1" w:rsidRDefault="00A610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решения возложить на комиссию по вопросам агропромышленного комплекса, экологии, </w:t>
      </w:r>
      <w:r>
        <w:rPr>
          <w:rFonts w:ascii="Times New Roman" w:hAnsi="Times New Roman" w:cs="Times New Roman"/>
          <w:sz w:val="28"/>
          <w:szCs w:val="28"/>
        </w:rPr>
        <w:lastRenderedPageBreak/>
        <w:t>имущественных и земельных отношений, транспорта, связи, строительству и жилищно-комм</w:t>
      </w:r>
      <w:r w:rsidR="00D72F6A">
        <w:rPr>
          <w:rFonts w:ascii="Times New Roman" w:hAnsi="Times New Roman" w:cs="Times New Roman"/>
          <w:sz w:val="28"/>
          <w:szCs w:val="28"/>
        </w:rPr>
        <w:t>унальному хозяйству (Н.И.Черкашенко</w:t>
      </w:r>
      <w:r>
        <w:rPr>
          <w:rFonts w:ascii="Times New Roman" w:hAnsi="Times New Roman" w:cs="Times New Roman"/>
          <w:sz w:val="28"/>
          <w:szCs w:val="28"/>
        </w:rPr>
        <w:t>)</w:t>
      </w:r>
    </w:p>
    <w:p w:rsidR="00180CC1" w:rsidRDefault="00A610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после его официального обнародования.</w:t>
      </w:r>
    </w:p>
    <w:p w:rsidR="00180CC1" w:rsidRDefault="00180CC1">
      <w:pPr>
        <w:spacing w:after="0" w:line="240" w:lineRule="auto"/>
        <w:ind w:firstLine="567"/>
        <w:jc w:val="both"/>
        <w:rPr>
          <w:rFonts w:ascii="Times New Roman" w:hAnsi="Times New Roman" w:cs="Times New Roman"/>
          <w:sz w:val="28"/>
          <w:szCs w:val="28"/>
        </w:rPr>
      </w:pPr>
    </w:p>
    <w:p w:rsidR="00180CC1" w:rsidRDefault="00180CC1">
      <w:pPr>
        <w:spacing w:after="0" w:line="240" w:lineRule="auto"/>
        <w:ind w:firstLine="567"/>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pacing w:val="-3"/>
          <w:sz w:val="28"/>
          <w:szCs w:val="28"/>
        </w:rPr>
      </w:pPr>
    </w:p>
    <w:p w:rsidR="00180CC1" w:rsidRDefault="00A61013">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Глава </w:t>
      </w:r>
      <w:r w:rsidR="00D72F6A">
        <w:rPr>
          <w:rFonts w:ascii="Times New Roman" w:hAnsi="Times New Roman" w:cs="Times New Roman"/>
          <w:spacing w:val="-3"/>
          <w:sz w:val="28"/>
          <w:szCs w:val="28"/>
        </w:rPr>
        <w:t>Куйбышевского</w:t>
      </w:r>
      <w:r>
        <w:rPr>
          <w:rFonts w:ascii="Times New Roman" w:hAnsi="Times New Roman" w:cs="Times New Roman"/>
          <w:spacing w:val="-3"/>
          <w:sz w:val="28"/>
          <w:szCs w:val="28"/>
        </w:rPr>
        <w:t xml:space="preserve"> сельского поселения</w:t>
      </w:r>
    </w:p>
    <w:p w:rsidR="00180CC1" w:rsidRDefault="00A61013">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Староминского района                                        </w:t>
      </w:r>
      <w:r w:rsidR="00D72F6A">
        <w:rPr>
          <w:rFonts w:ascii="Times New Roman" w:hAnsi="Times New Roman" w:cs="Times New Roman"/>
          <w:spacing w:val="-3"/>
          <w:sz w:val="28"/>
          <w:szCs w:val="28"/>
        </w:rPr>
        <w:t xml:space="preserve">                               С.В. Демчук</w:t>
      </w: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p w:rsidR="00180CC1" w:rsidRDefault="00180CC1">
      <w:pPr>
        <w:spacing w:after="0" w:line="240" w:lineRule="auto"/>
        <w:jc w:val="both"/>
        <w:rPr>
          <w:rFonts w:ascii="Times New Roman" w:hAnsi="Times New Roman" w:cs="Times New Roman"/>
          <w:sz w:val="28"/>
          <w:szCs w:val="28"/>
        </w:rPr>
      </w:pPr>
    </w:p>
    <w:tbl>
      <w:tblPr>
        <w:tblW w:w="4700" w:type="dxa"/>
        <w:tblInd w:w="4928" w:type="dxa"/>
        <w:tblLayout w:type="fixed"/>
        <w:tblLook w:val="04A0"/>
      </w:tblPr>
      <w:tblGrid>
        <w:gridCol w:w="4700"/>
      </w:tblGrid>
      <w:tr w:rsidR="00180CC1">
        <w:tc>
          <w:tcPr>
            <w:tcW w:w="4700" w:type="dxa"/>
            <w:shd w:val="clear" w:color="auto" w:fill="auto"/>
          </w:tcPr>
          <w:p w:rsidR="00180CC1" w:rsidRDefault="00180CC1">
            <w:pPr>
              <w:spacing w:after="0" w:line="240" w:lineRule="auto"/>
              <w:rPr>
                <w:rFonts w:ascii="Times New Roman" w:hAnsi="Times New Roman" w:cs="Times New Roman"/>
                <w:sz w:val="28"/>
                <w:szCs w:val="28"/>
              </w:rPr>
            </w:pPr>
          </w:p>
          <w:p w:rsidR="00180CC1" w:rsidRDefault="00A61013">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180CC1" w:rsidRDefault="00180CC1">
            <w:pPr>
              <w:spacing w:after="0" w:line="240" w:lineRule="auto"/>
              <w:rPr>
                <w:rFonts w:ascii="Times New Roman" w:hAnsi="Times New Roman" w:cs="Times New Roman"/>
                <w:sz w:val="28"/>
                <w:szCs w:val="28"/>
              </w:rPr>
            </w:pPr>
          </w:p>
          <w:p w:rsidR="00180CC1" w:rsidRDefault="00A61013">
            <w:pPr>
              <w:spacing w:after="0" w:line="240" w:lineRule="auto"/>
              <w:rPr>
                <w:rFonts w:ascii="Times New Roman" w:hAnsi="Times New Roman" w:cs="Times New Roman"/>
                <w:sz w:val="28"/>
                <w:szCs w:val="28"/>
              </w:rPr>
            </w:pPr>
            <w:r>
              <w:rPr>
                <w:rFonts w:ascii="Times New Roman" w:hAnsi="Times New Roman" w:cs="Times New Roman"/>
                <w:sz w:val="28"/>
                <w:szCs w:val="28"/>
              </w:rPr>
              <w:t>к решению Совета</w:t>
            </w:r>
          </w:p>
          <w:p w:rsidR="00180CC1" w:rsidRDefault="00D72F6A">
            <w:pPr>
              <w:spacing w:after="0" w:line="240" w:lineRule="auto"/>
              <w:rPr>
                <w:rFonts w:ascii="Times New Roman" w:hAnsi="Times New Roman" w:cs="Times New Roman"/>
                <w:sz w:val="28"/>
                <w:szCs w:val="28"/>
              </w:rPr>
            </w:pPr>
            <w:r>
              <w:rPr>
                <w:rFonts w:ascii="Times New Roman" w:hAnsi="Times New Roman" w:cs="Times New Roman"/>
                <w:sz w:val="28"/>
                <w:szCs w:val="28"/>
              </w:rPr>
              <w:t>Куйбышевского</w:t>
            </w:r>
            <w:r w:rsidR="00A61013">
              <w:rPr>
                <w:rFonts w:ascii="Times New Roman" w:hAnsi="Times New Roman" w:cs="Times New Roman"/>
                <w:sz w:val="28"/>
                <w:szCs w:val="28"/>
              </w:rPr>
              <w:t xml:space="preserve"> сельского поселения </w:t>
            </w:r>
          </w:p>
          <w:p w:rsidR="00180CC1" w:rsidRDefault="00A61013">
            <w:pPr>
              <w:spacing w:after="0" w:line="240" w:lineRule="auto"/>
              <w:rPr>
                <w:rFonts w:ascii="Times New Roman" w:hAnsi="Times New Roman" w:cs="Times New Roman"/>
                <w:sz w:val="28"/>
                <w:szCs w:val="28"/>
              </w:rPr>
            </w:pPr>
            <w:r>
              <w:rPr>
                <w:rFonts w:ascii="Times New Roman" w:hAnsi="Times New Roman" w:cs="Times New Roman"/>
                <w:sz w:val="28"/>
                <w:szCs w:val="28"/>
              </w:rPr>
              <w:t>Староминского района</w:t>
            </w:r>
          </w:p>
          <w:p w:rsidR="00180CC1" w:rsidRDefault="008A7AEC">
            <w:pPr>
              <w:spacing w:after="0" w:line="240" w:lineRule="auto"/>
              <w:rPr>
                <w:rFonts w:ascii="Times New Roman" w:hAnsi="Times New Roman" w:cs="Times New Roman"/>
                <w:sz w:val="28"/>
                <w:szCs w:val="28"/>
              </w:rPr>
            </w:pPr>
            <w:r>
              <w:rPr>
                <w:rFonts w:ascii="Times New Roman" w:hAnsi="Times New Roman" w:cs="Times New Roman"/>
                <w:sz w:val="28"/>
                <w:szCs w:val="28"/>
              </w:rPr>
              <w:t>от  21.12.2023г. № 53/6</w:t>
            </w:r>
          </w:p>
          <w:p w:rsidR="00180CC1" w:rsidRDefault="00180CC1">
            <w:pPr>
              <w:spacing w:after="0" w:line="240" w:lineRule="auto"/>
              <w:rPr>
                <w:rFonts w:ascii="Times New Roman" w:hAnsi="Times New Roman" w:cs="Times New Roman"/>
                <w:sz w:val="28"/>
                <w:szCs w:val="28"/>
                <w:u w:val="single"/>
              </w:rPr>
            </w:pPr>
          </w:p>
        </w:tc>
      </w:tr>
      <w:tr w:rsidR="00180CC1">
        <w:tc>
          <w:tcPr>
            <w:tcW w:w="4700" w:type="dxa"/>
            <w:shd w:val="clear" w:color="auto" w:fill="auto"/>
          </w:tcPr>
          <w:p w:rsidR="00180CC1" w:rsidRDefault="00180CC1">
            <w:pPr>
              <w:spacing w:after="0" w:line="240" w:lineRule="auto"/>
              <w:rPr>
                <w:rFonts w:ascii="Times New Roman" w:hAnsi="Times New Roman" w:cs="Times New Roman"/>
                <w:sz w:val="28"/>
                <w:szCs w:val="28"/>
              </w:rPr>
            </w:pPr>
          </w:p>
        </w:tc>
      </w:tr>
    </w:tbl>
    <w:p w:rsidR="00180CC1" w:rsidRDefault="00180CC1">
      <w:pPr>
        <w:spacing w:after="0" w:line="240" w:lineRule="auto"/>
        <w:jc w:val="center"/>
        <w:rPr>
          <w:rFonts w:ascii="Times New Roman" w:hAnsi="Times New Roman" w:cs="Times New Roman"/>
          <w:sz w:val="28"/>
          <w:szCs w:val="28"/>
        </w:rPr>
      </w:pPr>
    </w:p>
    <w:p w:rsidR="00180CC1" w:rsidRDefault="00A610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 о муниципальном контроле</w:t>
      </w:r>
    </w:p>
    <w:p w:rsidR="00180CC1" w:rsidRDefault="00A610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сфере сохранности автомобильных дорог местного значения</w:t>
      </w:r>
    </w:p>
    <w:p w:rsidR="00180CC1" w:rsidRDefault="00A610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границах населенных пунктов поселения</w:t>
      </w:r>
    </w:p>
    <w:p w:rsidR="00180CC1" w:rsidRDefault="00180CC1">
      <w:pPr>
        <w:spacing w:after="0" w:line="240" w:lineRule="auto"/>
        <w:rPr>
          <w:rFonts w:ascii="Times New Roman" w:hAnsi="Times New Roman" w:cs="Times New Roman"/>
          <w:sz w:val="28"/>
          <w:szCs w:val="28"/>
        </w:rPr>
      </w:pP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контроля в сфере сохранности автомобильных дорог местного значения в границах населенных пунктов поселения уполномоченным органом местного самоуправления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Органом, уполномоченным на осуществление муниципального контроля в сфере сохранности автомобильных дорог местного значения в границах населенных пунктов поселения, является администрация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(далее – Администрация).</w:t>
      </w:r>
    </w:p>
    <w:p w:rsidR="00180CC1" w:rsidRPr="00D72F6A" w:rsidRDefault="00A61013">
      <w:pPr>
        <w:pStyle w:val="aa"/>
        <w:shd w:val="clear" w:color="auto" w:fill="FFFFFF"/>
        <w:spacing w:beforeAutospacing="0" w:afterAutospacing="0"/>
        <w:ind w:firstLineChars="235" w:firstLine="658"/>
        <w:jc w:val="both"/>
        <w:rPr>
          <w:color w:val="000000"/>
          <w:sz w:val="28"/>
          <w:szCs w:val="28"/>
          <w:lang w:val="ru-RU"/>
        </w:rPr>
      </w:pPr>
      <w:r w:rsidRPr="00D72F6A">
        <w:rPr>
          <w:sz w:val="28"/>
          <w:szCs w:val="28"/>
          <w:lang w:val="ru-RU"/>
        </w:rPr>
        <w:t xml:space="preserve">3. </w:t>
      </w:r>
      <w:r w:rsidRPr="00D72F6A">
        <w:rPr>
          <w:color w:val="000000"/>
          <w:sz w:val="28"/>
          <w:szCs w:val="28"/>
          <w:shd w:val="clear" w:color="auto" w:fill="FFFFFF"/>
          <w:lang w:val="ru-RU"/>
        </w:rPr>
        <w:t>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80CC1" w:rsidRPr="00D72F6A" w:rsidRDefault="00A61013">
      <w:pPr>
        <w:spacing w:after="0" w:line="240" w:lineRule="auto"/>
        <w:ind w:firstLineChars="250" w:firstLine="700"/>
        <w:jc w:val="both"/>
        <w:rPr>
          <w:rFonts w:ascii="Times New Roman" w:eastAsia="SimSun" w:hAnsi="Times New Roman" w:cs="Times New Roman"/>
          <w:sz w:val="28"/>
          <w:szCs w:val="28"/>
          <w:lang w:eastAsia="zh-CN"/>
        </w:rPr>
      </w:pPr>
      <w:r w:rsidRPr="00D72F6A">
        <w:rPr>
          <w:rFonts w:ascii="Times New Roman" w:eastAsia="SimSun" w:hAnsi="Times New Roman" w:cs="Times New Roman"/>
          <w:sz w:val="28"/>
          <w:szCs w:val="28"/>
          <w:lang w:eastAsia="zh-CN"/>
        </w:rPr>
        <w:t>1) чрезвычайно высокий риск;</w:t>
      </w:r>
    </w:p>
    <w:p w:rsidR="00180CC1" w:rsidRPr="00D72F6A" w:rsidRDefault="00A61013">
      <w:pPr>
        <w:spacing w:after="0" w:line="240" w:lineRule="auto"/>
        <w:ind w:firstLineChars="250" w:firstLine="700"/>
        <w:jc w:val="both"/>
        <w:rPr>
          <w:rFonts w:ascii="Times New Roman" w:eastAsia="SimSun" w:hAnsi="Times New Roman" w:cs="Times New Roman"/>
          <w:sz w:val="28"/>
          <w:szCs w:val="28"/>
          <w:lang w:eastAsia="zh-CN"/>
        </w:rPr>
      </w:pPr>
      <w:r w:rsidRPr="00D72F6A">
        <w:rPr>
          <w:rFonts w:ascii="Times New Roman" w:eastAsia="SimSun" w:hAnsi="Times New Roman" w:cs="Times New Roman"/>
          <w:sz w:val="28"/>
          <w:szCs w:val="28"/>
          <w:lang w:eastAsia="zh-CN"/>
        </w:rPr>
        <w:t>2) высокий риск;</w:t>
      </w:r>
    </w:p>
    <w:p w:rsidR="00180CC1" w:rsidRDefault="00A61013">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значительный риск;</w:t>
      </w:r>
    </w:p>
    <w:p w:rsidR="00180CC1" w:rsidRDefault="00A61013">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средний риск;</w:t>
      </w:r>
    </w:p>
    <w:p w:rsidR="00180CC1" w:rsidRDefault="00A61013">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умеренный риск;</w:t>
      </w:r>
    </w:p>
    <w:p w:rsidR="00180CC1" w:rsidRDefault="00A61013">
      <w:pPr>
        <w:spacing w:after="0" w:line="240" w:lineRule="auto"/>
        <w:ind w:firstLineChars="250" w:firstLine="70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6) низкий риск.</w:t>
      </w:r>
    </w:p>
    <w:p w:rsidR="00180CC1" w:rsidRPr="00D72F6A" w:rsidRDefault="00A61013">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3.1</w:t>
      </w:r>
      <w:r w:rsidRPr="00D72F6A">
        <w:rPr>
          <w:rFonts w:ascii="Times New Roman" w:eastAsia="SimSun" w:hAnsi="Times New Roman" w:cs="Times New Roman"/>
          <w:sz w:val="28"/>
          <w:szCs w:val="28"/>
          <w:lang w:eastAsia="zh-CN"/>
        </w:rPr>
        <w:t>.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80CC1" w:rsidRDefault="00A61013">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3.2</w:t>
      </w:r>
      <w:r w:rsidRPr="00D72F6A">
        <w:rPr>
          <w:rFonts w:ascii="Times New Roman" w:eastAsia="SimSun" w:hAnsi="Times New Roman" w:cs="Times New Roman"/>
          <w:sz w:val="28"/>
          <w:szCs w:val="28"/>
          <w:lang w:eastAsia="zh-CN"/>
        </w:rPr>
        <w:t xml:space="preserve">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w:t>
      </w:r>
      <w:r w:rsidRPr="00D72F6A">
        <w:rPr>
          <w:rFonts w:ascii="Times New Roman" w:eastAsia="SimSun" w:hAnsi="Times New Roman" w:cs="Times New Roman"/>
          <w:sz w:val="28"/>
          <w:szCs w:val="28"/>
          <w:lang w:eastAsia="zh-CN"/>
        </w:rPr>
        <w:lastRenderedPageBreak/>
        <w:t>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80CC1" w:rsidRPr="00D72F6A" w:rsidRDefault="00A61013">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Pr="00D72F6A">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w:t>
      </w:r>
      <w:r w:rsidRPr="00D72F6A">
        <w:rPr>
          <w:rFonts w:ascii="Times New Roman" w:eastAsia="SimSun" w:hAnsi="Times New Roman" w:cs="Times New Roman"/>
          <w:sz w:val="28"/>
          <w:szCs w:val="28"/>
          <w:lang w:eastAsia="zh-CN"/>
        </w:rPr>
        <w:t xml:space="preserve">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80CC1" w:rsidRDefault="00A61013">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80CC1" w:rsidRDefault="00A61013">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w:t>
      </w:r>
      <w:r w:rsidRPr="00D72F6A">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5</w:t>
      </w:r>
      <w:r w:rsidRPr="00D72F6A">
        <w:rPr>
          <w:rFonts w:ascii="Times New Roman" w:eastAsia="SimSun" w:hAnsi="Times New Roman" w:cs="Times New Roman"/>
          <w:sz w:val="28"/>
          <w:szCs w:val="28"/>
          <w:lang w:eastAsia="zh-CN"/>
        </w:rPr>
        <w:t xml:space="preserve">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80CC1" w:rsidRPr="00D72F6A" w:rsidRDefault="00A61013">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Pr="00D72F6A">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6</w:t>
      </w:r>
      <w:r w:rsidRPr="00D72F6A">
        <w:rPr>
          <w:rFonts w:ascii="Times New Roman" w:eastAsia="SimSun" w:hAnsi="Times New Roman" w:cs="Times New Roman"/>
          <w:sz w:val="28"/>
          <w:szCs w:val="28"/>
          <w:lang w:eastAsia="zh-CN"/>
        </w:rPr>
        <w:t xml:space="preserve"> При определении критериев риска оценка добросовестности контролируемых лиц проводится с учетом следующих сведений (при их наличии):</w:t>
      </w:r>
    </w:p>
    <w:p w:rsidR="00180CC1" w:rsidRDefault="00A61013">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80CC1" w:rsidRDefault="00A61013">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наличие внедренных сертифицированных систем внутреннего контроля в соответствующей сфере деятельности;</w:t>
      </w:r>
    </w:p>
    <w:p w:rsidR="00180CC1" w:rsidRDefault="00A61013">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предоставление контролируемым лицом доступа контрольному (надзорному) органу к своим информационным ресурсам;</w:t>
      </w:r>
    </w:p>
    <w:p w:rsidR="00180CC1" w:rsidRDefault="00A61013">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независимая оценка соблюдения обязательных требований;</w:t>
      </w:r>
    </w:p>
    <w:p w:rsidR="00180CC1" w:rsidRDefault="00A61013">
      <w:pPr>
        <w:spacing w:after="0"/>
        <w:ind w:firstLineChars="235" w:firstLine="65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5) добровольная сертификация, подтверждающая повышенный необходимый уровень безопасности охраняемых законом ценностей;</w:t>
      </w:r>
    </w:p>
    <w:p w:rsidR="00180CC1" w:rsidRDefault="00A61013">
      <w:pPr>
        <w:spacing w:after="0"/>
        <w:ind w:firstLineChars="235" w:firstLine="658"/>
        <w:jc w:val="both"/>
        <w:rPr>
          <w:rFonts w:ascii="Times New Roman" w:hAnsi="Times New Roman" w:cs="Times New Roman"/>
          <w:sz w:val="28"/>
          <w:szCs w:val="28"/>
        </w:rPr>
      </w:pPr>
      <w:r w:rsidRPr="00D72F6A">
        <w:rPr>
          <w:rFonts w:ascii="Times New Roman" w:eastAsia="SimSun" w:hAnsi="Times New Roman" w:cs="Times New Roman"/>
          <w:sz w:val="28"/>
          <w:szCs w:val="28"/>
          <w:lang w:eastAsia="zh-CN"/>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80CC1" w:rsidRDefault="00A61013">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w:t>
      </w:r>
      <w:r w:rsidRPr="00D72F6A">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7</w:t>
      </w:r>
      <w:r w:rsidRPr="00D72F6A">
        <w:rPr>
          <w:rFonts w:ascii="Times New Roman" w:eastAsia="SimSun" w:hAnsi="Times New Roman" w:cs="Times New Roman"/>
          <w:sz w:val="28"/>
          <w:szCs w:val="28"/>
          <w:lang w:eastAsia="zh-CN"/>
        </w:rPr>
        <w:t xml:space="preserve">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80CC1" w:rsidRDefault="00A61013">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w:t>
      </w:r>
      <w:r w:rsidRPr="00D72F6A">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8</w:t>
      </w:r>
      <w:r w:rsidRPr="00D72F6A">
        <w:rPr>
          <w:rFonts w:ascii="Times New Roman" w:eastAsia="SimSun" w:hAnsi="Times New Roman" w:cs="Times New Roman"/>
          <w:sz w:val="28"/>
          <w:szCs w:val="28"/>
          <w:lang w:eastAsia="zh-CN"/>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80CC1" w:rsidRPr="00D72F6A" w:rsidRDefault="00A61013">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3.9</w:t>
      </w:r>
      <w:r>
        <w:rPr>
          <w:rFonts w:ascii="Times New Roman" w:eastAsia="SimSun" w:hAnsi="Times New Roman" w:cs="Times New Roman"/>
          <w:sz w:val="28"/>
          <w:szCs w:val="28"/>
          <w:lang w:val="en-US" w:eastAsia="zh-CN"/>
        </w:rPr>
        <w:t> </w:t>
      </w:r>
      <w:r>
        <w:rPr>
          <w:rFonts w:ascii="Times New Roman" w:eastAsia="SimSun" w:hAnsi="Times New Roman" w:cs="Times New Roman"/>
          <w:sz w:val="28"/>
          <w:szCs w:val="28"/>
          <w:lang w:eastAsia="zh-CN"/>
        </w:rPr>
        <w:t xml:space="preserve">Перечень </w:t>
      </w:r>
      <w:r w:rsidRPr="00D72F6A">
        <w:rPr>
          <w:rFonts w:ascii="Times New Roman" w:eastAsia="SimSun" w:hAnsi="Times New Roman" w:cs="Times New Roman"/>
          <w:sz w:val="28"/>
          <w:szCs w:val="28"/>
          <w:lang w:eastAsia="zh-CN"/>
        </w:rPr>
        <w:t>индикаторов риска нарушения обязательных требований по видам контроля утверждается:</w:t>
      </w:r>
    </w:p>
    <w:p w:rsidR="00180CC1" w:rsidRPr="00D72F6A" w:rsidRDefault="00A61013">
      <w:pPr>
        <w:spacing w:after="0"/>
        <w:ind w:firstLineChars="235" w:firstLine="705"/>
        <w:jc w:val="both"/>
        <w:rPr>
          <w:rFonts w:ascii="Times New Roman" w:eastAsia="SimSun" w:hAnsi="Times New Roman" w:cs="Times New Roman"/>
          <w:sz w:val="28"/>
          <w:szCs w:val="28"/>
          <w:lang w:eastAsia="zh-CN"/>
        </w:rPr>
      </w:pPr>
      <w:r>
        <w:rPr>
          <w:rFonts w:ascii="Times New Roman" w:eastAsia="SimSun" w:hAnsi="Times New Roman" w:cs="Times New Roman"/>
          <w:color w:val="000000"/>
          <w:sz w:val="30"/>
          <w:szCs w:val="30"/>
          <w:shd w:val="clear" w:color="auto" w:fill="FFFFFF"/>
        </w:rPr>
        <w:t>для вида муниципального контроля - представительным органом муниципального образования.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Доклад о правоприменительной практике по муниципальному контролю в сфере сохранности автомобильных дорог местного значения в границах населенных пунктов поселения готовится один раз в год, утверждается распоряжением главы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и размещается на официальном сайте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в сети «Интернет» в срок не позднее 1 июня года, следующего за отчетным.</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 31 декабря 2023 года Администрация готовит в ходе осуществления муниципального контроля в сфере сохранности автомобильных дорог местного значения в границах населенных пунктов поселения документы, информирует контролируемых лиц о совершаемых </w:t>
      </w:r>
      <w:r>
        <w:rPr>
          <w:rFonts w:ascii="Times New Roman" w:hAnsi="Times New Roman" w:cs="Times New Roman"/>
          <w:sz w:val="28"/>
          <w:szCs w:val="28"/>
        </w:rPr>
        <w:lastRenderedPageBreak/>
        <w:t>должностными лицами Администрации действиях и принимаемых решениях, обменивается документами и сведениями с контролируемыми лицами на бумажном носителе.</w:t>
      </w:r>
    </w:p>
    <w:p w:rsidR="00180CC1" w:rsidRDefault="00180CC1">
      <w:pPr>
        <w:spacing w:after="0" w:line="240" w:lineRule="auto"/>
        <w:rPr>
          <w:rFonts w:ascii="Times New Roman" w:hAnsi="Times New Roman" w:cs="Times New Roman"/>
          <w:sz w:val="28"/>
          <w:szCs w:val="28"/>
        </w:rPr>
      </w:pPr>
    </w:p>
    <w:p w:rsidR="00180CC1" w:rsidRDefault="00A61013">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II. Профилактические мероприятия</w:t>
      </w:r>
    </w:p>
    <w:p w:rsidR="00180CC1" w:rsidRDefault="00180CC1">
      <w:pPr>
        <w:spacing w:after="0" w:line="240" w:lineRule="auto"/>
        <w:rPr>
          <w:rFonts w:ascii="Times New Roman" w:hAnsi="Times New Roman" w:cs="Times New Roman"/>
          <w:sz w:val="28"/>
          <w:szCs w:val="28"/>
        </w:rPr>
      </w:pP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рамках осуществления муниципального </w:t>
      </w:r>
      <w:r>
        <w:rPr>
          <w:rFonts w:ascii="Times New Roman" w:hAnsi="Times New Roman" w:cs="Times New Roman"/>
          <w:bCs/>
          <w:sz w:val="28"/>
          <w:szCs w:val="28"/>
        </w:rPr>
        <w:t>контроля в сфере сохранности автомобильных дорог местного значения в границах населенных пунктов поселения</w:t>
      </w:r>
      <w:r>
        <w:rPr>
          <w:rFonts w:ascii="Times New Roman" w:hAnsi="Times New Roman" w:cs="Times New Roman"/>
          <w:sz w:val="28"/>
          <w:szCs w:val="28"/>
        </w:rPr>
        <w:t xml:space="preserve"> Администрация вправе проводить следующие профилактические мероприятия: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объявление предостережения;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профилактический визит.</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Консультирование осуществляется по обращениям контролируемых лиц и их представителей.</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Консультирование осуществляется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 от 2 мая 2006 года № 59-ФЗ</w:t>
      </w:r>
      <w:r>
        <w:rPr>
          <w:rStyle w:val="a3"/>
          <w:rFonts w:ascii="Times New Roman" w:hAnsi="Times New Roman" w:cs="Times New Roman"/>
          <w:sz w:val="28"/>
          <w:szCs w:val="28"/>
        </w:rPr>
        <w:t xml:space="preserve"> </w:t>
      </w:r>
      <w:r>
        <w:rPr>
          <w:rFonts w:ascii="Times New Roman" w:hAnsi="Times New Roman" w:cs="Times New Roman"/>
          <w:sz w:val="28"/>
          <w:szCs w:val="28"/>
        </w:rPr>
        <w:t>«О порядке рассмотрения обращений граждан Российской Федерации».</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Обязательный профилактический визит осуществляется в отношении контролируемых лиц в случае получения ими в порядке, установленном Правительством Российской Федерации. </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осуществления обязательного профилактического визита составляет один рабочий день.</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Возражение подается в срок не позднее 10 дней со дня получения предостережения.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возражении указываются: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 юридического лица, фамилия, имя, отчество (при наличии) индивидуального предпринимателя;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180CC1" w:rsidRDefault="00180CC1">
      <w:pPr>
        <w:spacing w:after="0" w:line="240" w:lineRule="auto"/>
        <w:rPr>
          <w:rFonts w:ascii="Times New Roman" w:hAnsi="Times New Roman" w:cs="Times New Roman"/>
          <w:sz w:val="28"/>
          <w:szCs w:val="28"/>
        </w:rPr>
      </w:pPr>
    </w:p>
    <w:p w:rsidR="00180CC1" w:rsidRDefault="00A61013">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III. Контрольные (надзорные) мероприятия</w:t>
      </w:r>
    </w:p>
    <w:p w:rsidR="00180CC1" w:rsidRDefault="00180CC1">
      <w:pPr>
        <w:spacing w:after="0" w:line="240" w:lineRule="auto"/>
        <w:rPr>
          <w:rFonts w:ascii="Times New Roman" w:hAnsi="Times New Roman" w:cs="Times New Roman"/>
          <w:sz w:val="28"/>
          <w:szCs w:val="28"/>
        </w:rPr>
      </w:pP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В рамках осуществления муниципального </w:t>
      </w:r>
      <w:r>
        <w:rPr>
          <w:rFonts w:ascii="Times New Roman" w:hAnsi="Times New Roman" w:cs="Times New Roman"/>
          <w:bCs/>
          <w:sz w:val="28"/>
          <w:szCs w:val="28"/>
        </w:rPr>
        <w:t>контроля в сфере сохранности автомобильных дорог местного значения в границах населенных пунктов поселения</w:t>
      </w:r>
      <w:r>
        <w:rPr>
          <w:rFonts w:ascii="Times New Roman" w:hAnsi="Times New Roman" w:cs="Times New Roman"/>
          <w:sz w:val="28"/>
          <w:szCs w:val="28"/>
        </w:rPr>
        <w:t xml:space="preserve"> проводятся следующие контрольные (надзорные) мероприятия и соответствующие им контрольные (надзорные) действия: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рейдовый осмотр:</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инструментальное обследование;</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документарная проверка:</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выездная проверка:</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выездное обследование.</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Инспектор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Администрации в течение сроков хранения материалов соответствующего контрольного (надзорного) мероприятия.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Срок проведения выездной проверки не может превышать 10 рабочих дней.</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 июля 2020 года № 248-ФЗ «О государственном контроле (надзоре) и муниципальном контроле в Российской Федерации» и которая для микропредприятия не может продолжаться более 50 часов.</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Староминского района или в связи с временной нетрудоспособностью, такие индивидуальный предприниматель, гражданин вправе представить в Администрацию соответствующую информацию с приложением подтверждающих документов (проездной документ, листок временной нетрудоспособности). В случае поступления такой информации в Администрацию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 случае поступления в Администрацию возражений в отношении акта контрольного (надзорного) мероприятия,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Консультации проводятся в устной форме в помещении Администрации.</w:t>
      </w:r>
    </w:p>
    <w:p w:rsidR="00180CC1" w:rsidRDefault="00180CC1">
      <w:pPr>
        <w:spacing w:after="0" w:line="240" w:lineRule="auto"/>
        <w:rPr>
          <w:rFonts w:ascii="Times New Roman" w:hAnsi="Times New Roman" w:cs="Times New Roman"/>
          <w:sz w:val="28"/>
          <w:szCs w:val="28"/>
        </w:rPr>
      </w:pPr>
    </w:p>
    <w:p w:rsidR="00180CC1" w:rsidRDefault="00A61013">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IV. Обжалование решений Администрации,</w:t>
      </w:r>
    </w:p>
    <w:p w:rsidR="00180CC1" w:rsidRDefault="00A61013">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действий (бездействия) ее должностных лиц</w:t>
      </w:r>
    </w:p>
    <w:p w:rsidR="00180CC1" w:rsidRDefault="00180CC1">
      <w:pPr>
        <w:spacing w:after="0" w:line="240" w:lineRule="auto"/>
        <w:rPr>
          <w:rFonts w:ascii="Times New Roman" w:hAnsi="Times New Roman" w:cs="Times New Roman"/>
          <w:sz w:val="28"/>
          <w:szCs w:val="28"/>
        </w:rPr>
      </w:pP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Контролируемое лицо вправе обратиться с жалобой на решения Администрации, действия (бездействие) ее должностных лиц (далее – жалоба).</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Жалоба регистрируется уполномоченным работником Администрации в течение 3 дней со дня ее поступления.</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Жалоба рассматривается главой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w:t>
      </w: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не более чем на 20 рабочих дней.</w:t>
      </w:r>
    </w:p>
    <w:p w:rsidR="00180CC1" w:rsidRDefault="00180CC1">
      <w:pPr>
        <w:spacing w:after="0" w:line="240" w:lineRule="auto"/>
        <w:jc w:val="both"/>
        <w:rPr>
          <w:rFonts w:ascii="Times New Roman" w:hAnsi="Times New Roman" w:cs="Times New Roman"/>
          <w:sz w:val="28"/>
          <w:szCs w:val="28"/>
        </w:rPr>
      </w:pPr>
    </w:p>
    <w:p w:rsidR="00180CC1" w:rsidRDefault="00A61013">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V. Оценка результативности и эффективности деятельности Администрации</w:t>
      </w:r>
    </w:p>
    <w:p w:rsidR="00180CC1" w:rsidRDefault="00180CC1">
      <w:pPr>
        <w:spacing w:after="0" w:line="240" w:lineRule="auto"/>
        <w:ind w:firstLine="709"/>
        <w:jc w:val="both"/>
        <w:rPr>
          <w:rFonts w:ascii="Times New Roman" w:hAnsi="Times New Roman" w:cs="Times New Roman"/>
          <w:sz w:val="28"/>
          <w:szCs w:val="28"/>
        </w:rPr>
      </w:pPr>
    </w:p>
    <w:p w:rsidR="00180CC1" w:rsidRDefault="00A61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Устанавливаются следующие показатели результативности и эффективности деятельности Администрации:</w:t>
      </w:r>
    </w:p>
    <w:p w:rsidR="00180CC1" w:rsidRDefault="00180CC1">
      <w:pPr>
        <w:spacing w:after="0" w:line="240" w:lineRule="auto"/>
        <w:rPr>
          <w:rFonts w:ascii="Times New Roman" w:hAnsi="Times New Roman" w:cs="Times New Roman"/>
          <w:sz w:val="28"/>
          <w:szCs w:val="28"/>
        </w:rPr>
      </w:pPr>
    </w:p>
    <w:tbl>
      <w:tblPr>
        <w:tblW w:w="0" w:type="auto"/>
        <w:tblInd w:w="-123" w:type="dxa"/>
        <w:tblLayout w:type="fixed"/>
        <w:tblCellMar>
          <w:left w:w="93" w:type="dxa"/>
        </w:tblCellMar>
        <w:tblLook w:val="04A0"/>
      </w:tblPr>
      <w:tblGrid>
        <w:gridCol w:w="676"/>
        <w:gridCol w:w="3749"/>
        <w:gridCol w:w="2430"/>
        <w:gridCol w:w="2745"/>
      </w:tblGrid>
      <w:tr w:rsidR="00180CC1">
        <w:tc>
          <w:tcPr>
            <w:tcW w:w="676"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749"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430"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Целевое значение</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Формула для расчета</w:t>
            </w:r>
          </w:p>
        </w:tc>
      </w:tr>
      <w:tr w:rsidR="00180CC1">
        <w:tc>
          <w:tcPr>
            <w:tcW w:w="9600" w:type="dxa"/>
            <w:gridSpan w:val="4"/>
            <w:tcBorders>
              <w:top w:val="single" w:sz="4" w:space="0" w:color="000001"/>
              <w:left w:val="single" w:sz="4" w:space="0" w:color="000001"/>
              <w:bottom w:val="single" w:sz="4" w:space="0" w:color="000001"/>
              <w:right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tc>
      </w:tr>
      <w:tr w:rsidR="00180CC1">
        <w:tc>
          <w:tcPr>
            <w:tcW w:w="676"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3749"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ущерба, причиненного гражданам, организациям, публично-</w:t>
            </w:r>
            <w:r>
              <w:rPr>
                <w:rFonts w:ascii="Times New Roman" w:hAnsi="Times New Roman" w:cs="Times New Roman"/>
                <w:sz w:val="28"/>
                <w:szCs w:val="28"/>
              </w:rPr>
              <w:lastRenderedPageBreak/>
              <w:t>правовым образованиям, окружающей среде в результате нарушения обязательных требований</w:t>
            </w:r>
          </w:p>
        </w:tc>
        <w:tc>
          <w:tcPr>
            <w:tcW w:w="2430"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более 50 тыс. руб.</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80CC1">
        <w:tc>
          <w:tcPr>
            <w:tcW w:w="9600" w:type="dxa"/>
            <w:gridSpan w:val="4"/>
            <w:tcBorders>
              <w:top w:val="single" w:sz="4" w:space="0" w:color="000001"/>
              <w:left w:val="single" w:sz="4" w:space="0" w:color="000001"/>
              <w:bottom w:val="single" w:sz="4" w:space="0" w:color="000001"/>
              <w:right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Индикативные показатели</w:t>
            </w:r>
          </w:p>
        </w:tc>
      </w:tr>
      <w:tr w:rsidR="00180CC1">
        <w:tc>
          <w:tcPr>
            <w:tcW w:w="676"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w:t>
            </w:r>
          </w:p>
        </w:tc>
        <w:tc>
          <w:tcPr>
            <w:tcW w:w="3749"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Эффективность деятельности Администрации</w:t>
            </w:r>
          </w:p>
        </w:tc>
        <w:tc>
          <w:tcPr>
            <w:tcW w:w="2430"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Менее 0,05</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180CC1">
        <w:tc>
          <w:tcPr>
            <w:tcW w:w="676"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В1</w:t>
            </w:r>
          </w:p>
        </w:tc>
        <w:tc>
          <w:tcPr>
            <w:tcW w:w="3749"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поступивших в Администрацию заявлений о нарушении обязательных требований</w:t>
            </w:r>
          </w:p>
        </w:tc>
        <w:tc>
          <w:tcPr>
            <w:tcW w:w="2430"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20</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80CC1">
        <w:tc>
          <w:tcPr>
            <w:tcW w:w="676"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В2</w:t>
            </w:r>
          </w:p>
        </w:tc>
        <w:tc>
          <w:tcPr>
            <w:tcW w:w="3749"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возмещенного материального ущерба, причиненного субъектами хозяйственной деятельности</w:t>
            </w:r>
          </w:p>
        </w:tc>
        <w:tc>
          <w:tcPr>
            <w:tcW w:w="2430" w:type="dxa"/>
            <w:tcBorders>
              <w:top w:val="single" w:sz="4" w:space="0" w:color="000001"/>
              <w:left w:val="single" w:sz="4" w:space="0" w:color="000001"/>
              <w:bottom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1000 руб.</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180CC1" w:rsidRDefault="00A61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180CC1" w:rsidRDefault="00180CC1">
      <w:pPr>
        <w:spacing w:after="0" w:line="240" w:lineRule="auto"/>
        <w:rPr>
          <w:rFonts w:ascii="Times New Roman" w:hAnsi="Times New Roman" w:cs="Times New Roman"/>
          <w:sz w:val="28"/>
          <w:szCs w:val="28"/>
        </w:rPr>
      </w:pPr>
    </w:p>
    <w:p w:rsidR="00180CC1" w:rsidRDefault="00180CC1">
      <w:pPr>
        <w:spacing w:after="0" w:line="240" w:lineRule="auto"/>
        <w:rPr>
          <w:rFonts w:ascii="Times New Roman" w:hAnsi="Times New Roman" w:cs="Times New Roman"/>
          <w:sz w:val="28"/>
          <w:szCs w:val="28"/>
        </w:rPr>
      </w:pPr>
    </w:p>
    <w:p w:rsidR="00180CC1" w:rsidRDefault="00180CC1">
      <w:pPr>
        <w:spacing w:after="0" w:line="240" w:lineRule="auto"/>
        <w:rPr>
          <w:rFonts w:ascii="Times New Roman" w:hAnsi="Times New Roman" w:cs="Times New Roman"/>
          <w:sz w:val="28"/>
          <w:szCs w:val="28"/>
        </w:rPr>
      </w:pPr>
    </w:p>
    <w:p w:rsidR="00180CC1" w:rsidRDefault="00A61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72F6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w:t>
      </w:r>
    </w:p>
    <w:p w:rsidR="00180CC1" w:rsidRDefault="00A61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Староминского района                                     </w:t>
      </w:r>
      <w:r w:rsidR="004F24DC">
        <w:rPr>
          <w:rFonts w:ascii="Times New Roman" w:hAnsi="Times New Roman" w:cs="Times New Roman"/>
          <w:sz w:val="28"/>
          <w:szCs w:val="28"/>
        </w:rPr>
        <w:t xml:space="preserve">                               С.В. Демчук</w:t>
      </w:r>
    </w:p>
    <w:p w:rsidR="00180CC1" w:rsidRDefault="00180CC1">
      <w:pPr>
        <w:spacing w:after="0" w:line="240" w:lineRule="auto"/>
        <w:rPr>
          <w:rFonts w:ascii="Times New Roman" w:hAnsi="Times New Roman" w:cs="Times New Roman"/>
          <w:sz w:val="28"/>
          <w:szCs w:val="28"/>
        </w:rPr>
      </w:pPr>
    </w:p>
    <w:sectPr w:rsidR="00180CC1" w:rsidSect="00180CC1">
      <w:footnotePr>
        <w:pos w:val="beneathText"/>
      </w:footnotePr>
      <w:pgSz w:w="11905" w:h="16837"/>
      <w:pgMar w:top="1417" w:right="85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FB" w:rsidRDefault="001B10FB">
      <w:pPr>
        <w:spacing w:line="240" w:lineRule="auto"/>
      </w:pPr>
      <w:r>
        <w:separator/>
      </w:r>
    </w:p>
  </w:endnote>
  <w:endnote w:type="continuationSeparator" w:id="0">
    <w:p w:rsidR="001B10FB" w:rsidRDefault="001B10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FB" w:rsidRDefault="001B10FB">
      <w:pPr>
        <w:spacing w:after="0"/>
      </w:pPr>
      <w:r>
        <w:separator/>
      </w:r>
    </w:p>
  </w:footnote>
  <w:footnote w:type="continuationSeparator" w:id="0">
    <w:p w:rsidR="001B10FB" w:rsidRDefault="001B10F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footnotePr>
    <w:pos w:val="beneathText"/>
    <w:footnote w:id="-1"/>
    <w:footnote w:id="0"/>
  </w:footnotePr>
  <w:endnotePr>
    <w:endnote w:id="-1"/>
    <w:endnote w:id="0"/>
  </w:endnotePr>
  <w:compat>
    <w:doNotExpandShiftReturn/>
    <w:doNotWrapTextWithPunct/>
    <w:doNotUseEastAsianBreakRules/>
    <w:useFELayout/>
    <w:doNotUseIndentAsNumberingTabStop/>
  </w:compat>
  <w:rsids>
    <w:rsidRoot w:val="00B12344"/>
    <w:rsid w:val="000B34AF"/>
    <w:rsid w:val="00180CC1"/>
    <w:rsid w:val="001A0DAE"/>
    <w:rsid w:val="001B10FB"/>
    <w:rsid w:val="0026479B"/>
    <w:rsid w:val="00277B15"/>
    <w:rsid w:val="00307E3B"/>
    <w:rsid w:val="0032347E"/>
    <w:rsid w:val="003F5435"/>
    <w:rsid w:val="004001D9"/>
    <w:rsid w:val="004827CF"/>
    <w:rsid w:val="00487B34"/>
    <w:rsid w:val="004C3DDF"/>
    <w:rsid w:val="004E3F23"/>
    <w:rsid w:val="004F24DC"/>
    <w:rsid w:val="00525112"/>
    <w:rsid w:val="00532CE6"/>
    <w:rsid w:val="00560B9F"/>
    <w:rsid w:val="00747BD2"/>
    <w:rsid w:val="00751F09"/>
    <w:rsid w:val="007C2BA8"/>
    <w:rsid w:val="008A1694"/>
    <w:rsid w:val="008A7AEC"/>
    <w:rsid w:val="00992ACB"/>
    <w:rsid w:val="009A578A"/>
    <w:rsid w:val="00A36186"/>
    <w:rsid w:val="00A61013"/>
    <w:rsid w:val="00B12344"/>
    <w:rsid w:val="00B42A9E"/>
    <w:rsid w:val="00B51634"/>
    <w:rsid w:val="00BC6559"/>
    <w:rsid w:val="00CD75F0"/>
    <w:rsid w:val="00CE0D54"/>
    <w:rsid w:val="00D136FE"/>
    <w:rsid w:val="00D652D1"/>
    <w:rsid w:val="00D72F6A"/>
    <w:rsid w:val="00DB177C"/>
    <w:rsid w:val="00DB6A27"/>
    <w:rsid w:val="00E85734"/>
    <w:rsid w:val="00EE0808"/>
    <w:rsid w:val="00F310D3"/>
    <w:rsid w:val="07BA3433"/>
    <w:rsid w:val="187666D8"/>
    <w:rsid w:val="2795132E"/>
    <w:rsid w:val="2D2E0EA6"/>
    <w:rsid w:val="455E425D"/>
    <w:rsid w:val="54C35198"/>
    <w:rsid w:val="721B11E7"/>
    <w:rsid w:val="7B2A1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C1"/>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180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80CC1"/>
    <w:pPr>
      <w:keepNext/>
      <w:tabs>
        <w:tab w:val="left" w:pos="576"/>
      </w:tabs>
      <w:suppressAutoHyphens/>
      <w:ind w:left="576" w:hanging="576"/>
      <w:jc w:val="both"/>
      <w:outlineLvl w:val="1"/>
    </w:pPr>
    <w:rPr>
      <w:rFonts w:ascii="Calibri" w:eastAsia="Arial Unicode MS" w:hAnsi="Calibri" w:cs="Calibri"/>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180CC1"/>
    <w:rPr>
      <w:color w:val="0000FF"/>
      <w:u w:val="single"/>
    </w:rPr>
  </w:style>
  <w:style w:type="paragraph" w:styleId="a4">
    <w:name w:val="Balloon Text"/>
    <w:basedOn w:val="a"/>
    <w:link w:val="a5"/>
    <w:uiPriority w:val="99"/>
    <w:semiHidden/>
    <w:unhideWhenUsed/>
    <w:qFormat/>
    <w:rsid w:val="00180CC1"/>
    <w:pPr>
      <w:spacing w:after="0" w:line="240" w:lineRule="auto"/>
    </w:pPr>
    <w:rPr>
      <w:rFonts w:ascii="Tahoma" w:hAnsi="Tahoma" w:cs="Tahoma"/>
      <w:sz w:val="16"/>
      <w:szCs w:val="16"/>
    </w:rPr>
  </w:style>
  <w:style w:type="paragraph" w:styleId="a6">
    <w:name w:val="header"/>
    <w:basedOn w:val="a"/>
    <w:link w:val="a7"/>
    <w:semiHidden/>
    <w:rsid w:val="00180CC1"/>
    <w:pPr>
      <w:tabs>
        <w:tab w:val="center" w:pos="4677"/>
        <w:tab w:val="right" w:pos="9355"/>
      </w:tabs>
      <w:suppressAutoHyphens/>
      <w:spacing w:after="0" w:line="240" w:lineRule="auto"/>
    </w:pPr>
    <w:rPr>
      <w:rFonts w:ascii="Calibri" w:eastAsia="Times New Roman" w:hAnsi="Calibri" w:cs="Calibri"/>
      <w:lang w:eastAsia="ar-SA"/>
    </w:rPr>
  </w:style>
  <w:style w:type="paragraph" w:styleId="a8">
    <w:name w:val="Body Text"/>
    <w:basedOn w:val="a"/>
    <w:link w:val="a9"/>
    <w:rsid w:val="00180CC1"/>
    <w:pPr>
      <w:shd w:val="clear" w:color="auto" w:fill="FFFFFF"/>
      <w:autoSpaceDE w:val="0"/>
      <w:spacing w:after="0" w:line="240" w:lineRule="auto"/>
    </w:pPr>
    <w:rPr>
      <w:rFonts w:ascii="Times New Roman" w:eastAsia="Times New Roman" w:hAnsi="Times New Roman" w:cs="Times New Roman"/>
      <w:color w:val="000000"/>
      <w:sz w:val="28"/>
      <w:szCs w:val="14"/>
      <w:lang w:eastAsia="ar-SA"/>
    </w:rPr>
  </w:style>
  <w:style w:type="paragraph" w:styleId="aa">
    <w:name w:val="Normal (Web)"/>
    <w:uiPriority w:val="99"/>
    <w:semiHidden/>
    <w:unhideWhenUsed/>
    <w:qFormat/>
    <w:rsid w:val="00180CC1"/>
    <w:pPr>
      <w:spacing w:beforeAutospacing="1" w:afterAutospacing="1"/>
    </w:pPr>
    <w:rPr>
      <w:sz w:val="24"/>
      <w:szCs w:val="24"/>
      <w:lang w:val="en-US" w:eastAsia="zh-CN"/>
    </w:rPr>
  </w:style>
  <w:style w:type="paragraph" w:styleId="ab">
    <w:name w:val="Subtitle"/>
    <w:basedOn w:val="a"/>
    <w:next w:val="a8"/>
    <w:link w:val="ac"/>
    <w:qFormat/>
    <w:rsid w:val="00180CC1"/>
    <w:pPr>
      <w:suppressAutoHyphens/>
      <w:jc w:val="center"/>
    </w:pPr>
    <w:rPr>
      <w:rFonts w:ascii="Calibri" w:eastAsia="Times New Roman" w:hAnsi="Calibri" w:cs="Calibri"/>
      <w:b/>
      <w:sz w:val="32"/>
      <w:szCs w:val="20"/>
      <w:lang w:eastAsia="ar-SA"/>
    </w:rPr>
  </w:style>
  <w:style w:type="character" w:customStyle="1" w:styleId="a9">
    <w:name w:val="Основной текст Знак"/>
    <w:basedOn w:val="a0"/>
    <w:link w:val="a8"/>
    <w:qFormat/>
    <w:rsid w:val="00180CC1"/>
    <w:rPr>
      <w:rFonts w:ascii="Times New Roman" w:eastAsia="Times New Roman" w:hAnsi="Times New Roman" w:cs="Times New Roman"/>
      <w:color w:val="000000"/>
      <w:sz w:val="28"/>
      <w:szCs w:val="14"/>
      <w:shd w:val="clear" w:color="auto" w:fill="FFFFFF"/>
      <w:lang w:eastAsia="ar-SA"/>
    </w:rPr>
  </w:style>
  <w:style w:type="paragraph" w:customStyle="1" w:styleId="31">
    <w:name w:val="Основной текст 31"/>
    <w:basedOn w:val="a"/>
    <w:qFormat/>
    <w:rsid w:val="00180CC1"/>
    <w:pPr>
      <w:spacing w:after="0" w:line="240" w:lineRule="auto"/>
      <w:jc w:val="center"/>
    </w:pPr>
    <w:rPr>
      <w:rFonts w:ascii="Times New Roman" w:eastAsia="Times New Roman" w:hAnsi="Times New Roman" w:cs="Times New Roman"/>
      <w:bCs/>
      <w:color w:val="000000"/>
      <w:sz w:val="28"/>
      <w:szCs w:val="28"/>
      <w:lang w:eastAsia="ar-SA"/>
    </w:rPr>
  </w:style>
  <w:style w:type="character" w:customStyle="1" w:styleId="20">
    <w:name w:val="Заголовок 2 Знак"/>
    <w:basedOn w:val="a0"/>
    <w:link w:val="2"/>
    <w:rsid w:val="00180CC1"/>
    <w:rPr>
      <w:rFonts w:ascii="Calibri" w:eastAsia="Arial Unicode MS" w:hAnsi="Calibri" w:cs="Calibri"/>
      <w:b/>
      <w:sz w:val="28"/>
      <w:lang w:eastAsia="ar-SA"/>
    </w:rPr>
  </w:style>
  <w:style w:type="character" w:customStyle="1" w:styleId="a7">
    <w:name w:val="Верхний колонтитул Знак"/>
    <w:basedOn w:val="a0"/>
    <w:link w:val="a6"/>
    <w:semiHidden/>
    <w:qFormat/>
    <w:rsid w:val="00180CC1"/>
    <w:rPr>
      <w:rFonts w:ascii="Calibri" w:eastAsia="Times New Roman" w:hAnsi="Calibri" w:cs="Calibri"/>
      <w:lang w:eastAsia="ar-SA"/>
    </w:rPr>
  </w:style>
  <w:style w:type="character" w:customStyle="1" w:styleId="ac">
    <w:name w:val="Подзаголовок Знак"/>
    <w:basedOn w:val="a0"/>
    <w:link w:val="ab"/>
    <w:qFormat/>
    <w:rsid w:val="00180CC1"/>
    <w:rPr>
      <w:rFonts w:ascii="Calibri" w:eastAsia="Times New Roman" w:hAnsi="Calibri" w:cs="Calibri"/>
      <w:b/>
      <w:sz w:val="32"/>
      <w:szCs w:val="20"/>
      <w:lang w:eastAsia="ar-SA"/>
    </w:rPr>
  </w:style>
  <w:style w:type="character" w:customStyle="1" w:styleId="a5">
    <w:name w:val="Текст выноски Знак"/>
    <w:basedOn w:val="a0"/>
    <w:link w:val="a4"/>
    <w:uiPriority w:val="99"/>
    <w:semiHidden/>
    <w:rsid w:val="00180CC1"/>
    <w:rPr>
      <w:rFonts w:ascii="Tahoma" w:hAnsi="Tahoma" w:cs="Tahoma"/>
      <w:sz w:val="16"/>
      <w:szCs w:val="16"/>
    </w:rPr>
  </w:style>
  <w:style w:type="character" w:customStyle="1" w:styleId="10">
    <w:name w:val="Заголовок 1 Знак"/>
    <w:basedOn w:val="a0"/>
    <w:link w:val="1"/>
    <w:uiPriority w:val="9"/>
    <w:qFormat/>
    <w:rsid w:val="00180C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red</cp:lastModifiedBy>
  <cp:revision>42</cp:revision>
  <cp:lastPrinted>2023-12-22T09:28:00Z</cp:lastPrinted>
  <dcterms:created xsi:type="dcterms:W3CDTF">2013-02-18T05:37:00Z</dcterms:created>
  <dcterms:modified xsi:type="dcterms:W3CDTF">2024-03-29T04:51:00Z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D1E66A3EDB3A468E95220B6FD21A2D2F_12</vt:lpwstr>
  </property>
</Properties>
</file>