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Отчет о финансово-экономическом состоянии субъектов малого и среднего предпринимательства за </w:t>
      </w:r>
      <w:r w:rsidR="00A428BA">
        <w:rPr>
          <w:rFonts w:ascii="Arial" w:eastAsia="Times New Roman" w:hAnsi="Arial" w:cs="Arial"/>
          <w:b/>
          <w:bCs/>
          <w:color w:val="004F64"/>
          <w:sz w:val="30"/>
          <w:szCs w:val="30"/>
        </w:rPr>
        <w:t>4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453369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на 20%;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эффективность программы за 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45336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г. составила 20 %;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897"/>
        <w:gridCol w:w="5693"/>
      </w:tblGrid>
      <w:tr w:rsidR="00813D7A" w:rsidRPr="00813D7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1695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47.76.2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животных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47.51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  <w:sz w:val="24"/>
                <w:szCs w:val="24"/>
              </w:rPr>
              <w:t>текстильными изделиями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EA3112" w:rsidRDefault="00EA3112" w:rsidP="00813D7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Магазин «АННА» ИП Кудряшова А.А</w:t>
      </w:r>
      <w:r w:rsidRPr="0081695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. </w:t>
      </w:r>
      <w:r w:rsidR="0081695A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Pr="0081695A">
        <w:rPr>
          <w:rFonts w:ascii="Arial" w:hAnsi="Arial" w:cs="Arial"/>
          <w:sz w:val="21"/>
          <w:szCs w:val="21"/>
        </w:rPr>
        <w:t>0.0</w:t>
      </w:r>
      <w:r w:rsidR="0081695A">
        <w:rPr>
          <w:rFonts w:ascii="Arial" w:hAnsi="Arial" w:cs="Arial"/>
          <w:sz w:val="21"/>
          <w:szCs w:val="21"/>
        </w:rPr>
        <w:t>5</w:t>
      </w:r>
      <w:r w:rsidRPr="0081695A">
        <w:rPr>
          <w:rFonts w:ascii="Arial" w:hAnsi="Arial" w:cs="Arial"/>
          <w:sz w:val="21"/>
          <w:szCs w:val="21"/>
        </w:rPr>
        <w:t>.2021г</w:t>
      </w:r>
      <w:r>
        <w:rPr>
          <w:rFonts w:ascii="Arial" w:hAnsi="Arial" w:cs="Arial"/>
          <w:sz w:val="21"/>
          <w:szCs w:val="21"/>
        </w:rPr>
        <w:t>. закрылся</w:t>
      </w:r>
    </w:p>
    <w:p w:rsidR="0081695A" w:rsidRDefault="0081695A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81695A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</w:t>
      </w:r>
    </w:p>
    <w:p w:rsidR="00813D7A" w:rsidRPr="00813D7A" w:rsidRDefault="0081695A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EA3112" w:rsidRPr="0081695A">
        <w:rPr>
          <w:rFonts w:ascii="Arial" w:eastAsia="Times New Roman" w:hAnsi="Arial" w:cs="Arial"/>
          <w:sz w:val="21"/>
          <w:szCs w:val="21"/>
        </w:rPr>
        <w:t>2</w:t>
      </w:r>
      <w:r w:rsidR="0081695A">
        <w:rPr>
          <w:rFonts w:ascii="Arial" w:eastAsia="Times New Roman" w:hAnsi="Arial" w:cs="Arial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81695A">
        <w:rPr>
          <w:rFonts w:ascii="Arial" w:eastAsia="Times New Roman" w:hAnsi="Arial" w:cs="Arial"/>
          <w:color w:val="000000"/>
          <w:sz w:val="21"/>
          <w:szCs w:val="21"/>
        </w:rPr>
        <w:t>26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</w:t>
      </w:r>
      <w:r w:rsidR="0045336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056AEF"/>
    <w:rsid w:val="0028552A"/>
    <w:rsid w:val="002D2061"/>
    <w:rsid w:val="003373A2"/>
    <w:rsid w:val="00386DE7"/>
    <w:rsid w:val="003C5D7A"/>
    <w:rsid w:val="00453369"/>
    <w:rsid w:val="005455AE"/>
    <w:rsid w:val="00564C33"/>
    <w:rsid w:val="00803813"/>
    <w:rsid w:val="00813D7A"/>
    <w:rsid w:val="0081695A"/>
    <w:rsid w:val="00A428BA"/>
    <w:rsid w:val="00BB451F"/>
    <w:rsid w:val="00C01B7F"/>
    <w:rsid w:val="00C2406D"/>
    <w:rsid w:val="00C55AF2"/>
    <w:rsid w:val="00E467DC"/>
    <w:rsid w:val="00EA3112"/>
    <w:rsid w:val="00EB07F2"/>
    <w:rsid w:val="00F57388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2021-04-15T06:25:00Z</dcterms:created>
  <dcterms:modified xsi:type="dcterms:W3CDTF">2022-12-20T12:29:00Z</dcterms:modified>
</cp:coreProperties>
</file>