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382" w:rsidRDefault="003C0A4B">
      <w:pPr>
        <w:pStyle w:val="ab"/>
        <w:spacing w:after="0" w:line="240" w:lineRule="auto"/>
        <w:rPr>
          <w:rFonts w:ascii="Times New Roman" w:hAnsi="Times New Roman"/>
          <w:bCs/>
          <w:caps/>
          <w:sz w:val="28"/>
          <w:szCs w:val="28"/>
        </w:rPr>
      </w:pPr>
      <w:r w:rsidRPr="003C0A4B">
        <w:rPr>
          <w:rFonts w:ascii="Times New Roman" w:hAnsi="Times New Roman"/>
          <w:bCs/>
          <w:caps/>
          <w:noProof/>
          <w:sz w:val="28"/>
          <w:szCs w:val="28"/>
          <w:lang w:eastAsia="ru-RU"/>
        </w:rPr>
        <w:drawing>
          <wp:inline distT="0" distB="0" distL="0" distR="0">
            <wp:extent cx="581025" cy="714375"/>
            <wp:effectExtent l="19050" t="0" r="9525" b="0"/>
            <wp:docPr id="2" name="Рисунок 1" descr="Куйбышевское Сп старом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ое Сп старомин"/>
                    <pic:cNvPicPr>
                      <a:picLocks noChangeAspect="1" noChangeArrowheads="1"/>
                    </pic:cNvPicPr>
                  </pic:nvPicPr>
                  <pic:blipFill>
                    <a:blip r:embed="rId7" cstate="print"/>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033382" w:rsidRDefault="00CC0489">
      <w:pPr>
        <w:pStyle w:val="ab"/>
        <w:spacing w:after="0" w:line="240" w:lineRule="auto"/>
        <w:rPr>
          <w:rFonts w:ascii="Times New Roman" w:hAnsi="Times New Roman"/>
          <w:bCs/>
          <w:caps/>
          <w:sz w:val="36"/>
          <w:szCs w:val="36"/>
        </w:rPr>
      </w:pPr>
      <w:r>
        <w:rPr>
          <w:rFonts w:ascii="Times New Roman" w:hAnsi="Times New Roman"/>
          <w:bCs/>
          <w:caps/>
          <w:sz w:val="36"/>
          <w:szCs w:val="36"/>
        </w:rPr>
        <w:t xml:space="preserve">ПРОЕКТ РЕШЕНИЕ </w:t>
      </w:r>
    </w:p>
    <w:p w:rsidR="00033382" w:rsidRDefault="00033382">
      <w:pPr>
        <w:pStyle w:val="a8"/>
      </w:pPr>
    </w:p>
    <w:p w:rsidR="00033382" w:rsidRDefault="00CC0489">
      <w:pPr>
        <w:pStyle w:val="2"/>
        <w:spacing w:after="0" w:line="240" w:lineRule="auto"/>
        <w:ind w:left="0"/>
        <w:jc w:val="center"/>
        <w:rPr>
          <w:rFonts w:ascii="Times New Roman" w:hAnsi="Times New Roman"/>
          <w:bCs/>
          <w:caps/>
          <w:szCs w:val="28"/>
        </w:rPr>
      </w:pPr>
      <w:r>
        <w:rPr>
          <w:rFonts w:ascii="Times New Roman" w:hAnsi="Times New Roman"/>
          <w:bCs/>
          <w:caps/>
          <w:szCs w:val="28"/>
        </w:rPr>
        <w:t xml:space="preserve">Совета </w:t>
      </w:r>
      <w:r w:rsidR="003C0A4B">
        <w:rPr>
          <w:rFonts w:ascii="Times New Roman" w:hAnsi="Times New Roman"/>
          <w:bCs/>
          <w:caps/>
          <w:szCs w:val="28"/>
        </w:rPr>
        <w:t>КУЙБЫШЕВСКОГО</w:t>
      </w:r>
      <w:r>
        <w:rPr>
          <w:rFonts w:ascii="Times New Roman" w:hAnsi="Times New Roman"/>
          <w:bCs/>
          <w:caps/>
          <w:szCs w:val="28"/>
        </w:rPr>
        <w:t xml:space="preserve"> сельского поселения</w:t>
      </w:r>
    </w:p>
    <w:p w:rsidR="00033382" w:rsidRDefault="00CC0489">
      <w:pPr>
        <w:pStyle w:val="2"/>
        <w:spacing w:after="0" w:line="240" w:lineRule="auto"/>
        <w:ind w:left="0"/>
        <w:jc w:val="center"/>
        <w:rPr>
          <w:rFonts w:ascii="Times New Roman" w:hAnsi="Times New Roman"/>
          <w:bCs/>
          <w:caps/>
          <w:szCs w:val="28"/>
        </w:rPr>
      </w:pPr>
      <w:r>
        <w:rPr>
          <w:rFonts w:ascii="Times New Roman" w:hAnsi="Times New Roman"/>
          <w:bCs/>
          <w:caps/>
          <w:szCs w:val="28"/>
        </w:rPr>
        <w:t xml:space="preserve">Староминского района </w:t>
      </w:r>
    </w:p>
    <w:p w:rsidR="00033382" w:rsidRDefault="00033382">
      <w:pPr>
        <w:pStyle w:val="a6"/>
        <w:tabs>
          <w:tab w:val="left" w:pos="708"/>
        </w:tabs>
        <w:jc w:val="center"/>
        <w:rPr>
          <w:rFonts w:ascii="Times New Roman" w:hAnsi="Times New Roman"/>
          <w:b/>
          <w:bCs/>
          <w:sz w:val="28"/>
          <w:szCs w:val="28"/>
        </w:rPr>
      </w:pPr>
    </w:p>
    <w:p w:rsidR="00033382" w:rsidRDefault="00CC0489" w:rsidP="00A47DBD">
      <w:pPr>
        <w:pStyle w:val="a6"/>
        <w:tabs>
          <w:tab w:val="left" w:pos="708"/>
        </w:tabs>
        <w:rPr>
          <w:rFonts w:ascii="Times New Roman" w:hAnsi="Times New Roman"/>
          <w:bCs/>
          <w:sz w:val="28"/>
          <w:szCs w:val="28"/>
          <w:u w:val="single"/>
        </w:rPr>
      </w:pPr>
      <w:r>
        <w:rPr>
          <w:rFonts w:ascii="Times New Roman" w:hAnsi="Times New Roman"/>
          <w:bCs/>
          <w:sz w:val="28"/>
          <w:szCs w:val="28"/>
        </w:rPr>
        <w:t xml:space="preserve">от </w:t>
      </w:r>
      <w:r w:rsidR="00A47DBD">
        <w:rPr>
          <w:rFonts w:ascii="Times New Roman" w:hAnsi="Times New Roman"/>
          <w:bCs/>
          <w:sz w:val="28"/>
          <w:szCs w:val="28"/>
        </w:rPr>
        <w:t>20 сентября 2023г.</w:t>
      </w:r>
      <w:r>
        <w:rPr>
          <w:rFonts w:ascii="Times New Roman" w:hAnsi="Times New Roman"/>
          <w:bCs/>
          <w:sz w:val="28"/>
          <w:szCs w:val="28"/>
        </w:rPr>
        <w:t xml:space="preserve">                  </w:t>
      </w:r>
      <w:r w:rsidR="00A47DBD">
        <w:rPr>
          <w:rFonts w:ascii="Times New Roman" w:hAnsi="Times New Roman"/>
          <w:bCs/>
          <w:sz w:val="28"/>
          <w:szCs w:val="28"/>
        </w:rPr>
        <w:t xml:space="preserve">                    </w:t>
      </w:r>
      <w:r>
        <w:rPr>
          <w:rFonts w:ascii="Times New Roman" w:hAnsi="Times New Roman"/>
          <w:bCs/>
          <w:sz w:val="28"/>
          <w:szCs w:val="28"/>
        </w:rPr>
        <w:t xml:space="preserve">                                         №</w:t>
      </w:r>
      <w:r w:rsidR="00A47DBD">
        <w:rPr>
          <w:rFonts w:ascii="Times New Roman" w:hAnsi="Times New Roman"/>
          <w:bCs/>
          <w:sz w:val="28"/>
          <w:szCs w:val="28"/>
        </w:rPr>
        <w:t>48/2</w:t>
      </w:r>
    </w:p>
    <w:p w:rsidR="00033382" w:rsidRDefault="003C0A4B">
      <w:pPr>
        <w:pStyle w:val="a6"/>
        <w:tabs>
          <w:tab w:val="left" w:pos="708"/>
        </w:tabs>
        <w:jc w:val="center"/>
        <w:rPr>
          <w:rFonts w:ascii="Times New Roman" w:hAnsi="Times New Roman"/>
          <w:sz w:val="28"/>
          <w:szCs w:val="28"/>
        </w:rPr>
      </w:pPr>
      <w:r>
        <w:rPr>
          <w:rFonts w:ascii="Times New Roman" w:hAnsi="Times New Roman"/>
          <w:sz w:val="28"/>
          <w:szCs w:val="28"/>
        </w:rPr>
        <w:t>х.Восточный Сосык</w:t>
      </w:r>
    </w:p>
    <w:p w:rsidR="00033382" w:rsidRDefault="00033382">
      <w:pPr>
        <w:pStyle w:val="a8"/>
        <w:rPr>
          <w:b/>
          <w:bCs/>
          <w:color w:val="auto"/>
          <w:szCs w:val="28"/>
        </w:rPr>
      </w:pPr>
    </w:p>
    <w:p w:rsidR="00033382" w:rsidRDefault="00CC0489">
      <w:pPr>
        <w:tabs>
          <w:tab w:val="left" w:pos="935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внесении изменений в Решение Совета </w:t>
      </w:r>
      <w:r w:rsidR="003C0A4B">
        <w:rPr>
          <w:rFonts w:ascii="Times New Roman" w:hAnsi="Times New Roman" w:cs="Times New Roman"/>
          <w:b/>
          <w:bCs/>
          <w:sz w:val="28"/>
          <w:szCs w:val="28"/>
        </w:rPr>
        <w:t>Куйбышевского</w:t>
      </w:r>
      <w:r>
        <w:rPr>
          <w:rFonts w:ascii="Times New Roman" w:hAnsi="Times New Roman" w:cs="Times New Roman"/>
          <w:b/>
          <w:bCs/>
          <w:sz w:val="28"/>
          <w:szCs w:val="28"/>
        </w:rPr>
        <w:t xml:space="preserve"> сельского поселения Староминско</w:t>
      </w:r>
      <w:r w:rsidR="003C0A4B">
        <w:rPr>
          <w:rFonts w:ascii="Times New Roman" w:hAnsi="Times New Roman" w:cs="Times New Roman"/>
          <w:b/>
          <w:bCs/>
          <w:sz w:val="28"/>
          <w:szCs w:val="28"/>
        </w:rPr>
        <w:t>го района от 07.12.2021г. № 23.1</w:t>
      </w:r>
      <w:r>
        <w:rPr>
          <w:rFonts w:ascii="Times New Roman" w:hAnsi="Times New Roman" w:cs="Times New Roman"/>
          <w:b/>
          <w:bCs/>
          <w:sz w:val="28"/>
          <w:szCs w:val="28"/>
        </w:rPr>
        <w:t xml:space="preserve"> « Об утверждении Положения о муниципальном контроле </w:t>
      </w:r>
    </w:p>
    <w:p w:rsidR="00033382" w:rsidRDefault="00CC0489">
      <w:pPr>
        <w:tabs>
          <w:tab w:val="left" w:pos="935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сфере благоустройства»</w:t>
      </w:r>
    </w:p>
    <w:p w:rsidR="00033382" w:rsidRDefault="00033382">
      <w:pPr>
        <w:spacing w:after="0" w:line="240" w:lineRule="auto"/>
        <w:jc w:val="center"/>
        <w:rPr>
          <w:rFonts w:ascii="Times New Roman" w:hAnsi="Times New Roman" w:cs="Times New Roman"/>
          <w:bCs/>
          <w:sz w:val="28"/>
          <w:szCs w:val="28"/>
        </w:rPr>
      </w:pPr>
    </w:p>
    <w:p w:rsidR="00033382" w:rsidRDefault="00033382">
      <w:pPr>
        <w:spacing w:after="0" w:line="240" w:lineRule="auto"/>
        <w:ind w:firstLine="567"/>
        <w:jc w:val="both"/>
        <w:rPr>
          <w:rFonts w:ascii="Times New Roman" w:hAnsi="Times New Roman" w:cs="Times New Roman"/>
          <w:sz w:val="28"/>
          <w:szCs w:val="28"/>
        </w:rPr>
      </w:pPr>
    </w:p>
    <w:p w:rsidR="00033382" w:rsidRDefault="00CC04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статьей 26 Устава </w:t>
      </w:r>
      <w:r w:rsidR="003C0A4B">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Староминского района, Совет </w:t>
      </w:r>
      <w:r w:rsidR="003C0A4B">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Староминского района р е ш и л: </w:t>
      </w:r>
    </w:p>
    <w:p w:rsidR="00033382" w:rsidRDefault="00CC0489">
      <w:pPr>
        <w:numPr>
          <w:ilvl w:val="0"/>
          <w:numId w:val="1"/>
        </w:numPr>
        <w:tabs>
          <w:tab w:val="left" w:pos="9355"/>
        </w:tabs>
        <w:spacing w:after="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Внести изменения в Решение Совета </w:t>
      </w:r>
      <w:r w:rsidR="003C0A4B">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Ст</w:t>
      </w:r>
      <w:r w:rsidR="003C0A4B">
        <w:rPr>
          <w:rFonts w:ascii="Times New Roman" w:hAnsi="Times New Roman" w:cs="Times New Roman"/>
          <w:sz w:val="28"/>
          <w:szCs w:val="28"/>
        </w:rPr>
        <w:t>ароминского района от 07.12.2021г. № 23.1</w:t>
      </w:r>
      <w:r>
        <w:rPr>
          <w:rFonts w:ascii="Times New Roman" w:hAnsi="Times New Roman" w:cs="Times New Roman"/>
          <w:sz w:val="28"/>
          <w:szCs w:val="28"/>
        </w:rPr>
        <w:t xml:space="preserve"> «Об утверждении Положения о муниципальном контроле в сфере благоустройства» изложив Положения о муниципальном контроле в сфере благоустройства в новой редакции, прилагается.</w:t>
      </w:r>
    </w:p>
    <w:p w:rsidR="00033382" w:rsidRDefault="003C0A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2.С</w:t>
      </w:r>
      <w:r w:rsidR="00CC0489">
        <w:rPr>
          <w:rFonts w:ascii="Times New Roman" w:hAnsi="Times New Roman" w:cs="Times New Roman"/>
          <w:sz w:val="28"/>
          <w:szCs w:val="28"/>
        </w:rPr>
        <w:t xml:space="preserve">пециалисту администрации </w:t>
      </w:r>
      <w:r>
        <w:rPr>
          <w:rFonts w:ascii="Times New Roman" w:hAnsi="Times New Roman" w:cs="Times New Roman"/>
          <w:sz w:val="28"/>
          <w:szCs w:val="28"/>
        </w:rPr>
        <w:t>Куйбышевского</w:t>
      </w:r>
      <w:r w:rsidR="00CC0489">
        <w:rPr>
          <w:rFonts w:ascii="Times New Roman" w:hAnsi="Times New Roman" w:cs="Times New Roman"/>
          <w:sz w:val="28"/>
          <w:szCs w:val="28"/>
        </w:rPr>
        <w:t xml:space="preserve"> сельского поселения Староминского р</w:t>
      </w:r>
      <w:r>
        <w:rPr>
          <w:rFonts w:ascii="Times New Roman" w:hAnsi="Times New Roman" w:cs="Times New Roman"/>
          <w:sz w:val="28"/>
          <w:szCs w:val="28"/>
        </w:rPr>
        <w:t xml:space="preserve">айона (Е.Г.Офрим) обеспечить </w:t>
      </w:r>
      <w:r w:rsidR="00CC0489">
        <w:rPr>
          <w:rFonts w:ascii="Times New Roman" w:hAnsi="Times New Roman" w:cs="Times New Roman"/>
          <w:sz w:val="28"/>
          <w:szCs w:val="28"/>
        </w:rPr>
        <w:t xml:space="preserve"> размещение (опубликование) </w:t>
      </w:r>
      <w:r>
        <w:rPr>
          <w:rFonts w:ascii="Times New Roman" w:hAnsi="Times New Roman" w:cs="Times New Roman"/>
          <w:sz w:val="28"/>
          <w:szCs w:val="28"/>
        </w:rPr>
        <w:t xml:space="preserve"> нормативного правового акта </w:t>
      </w:r>
      <w:r w:rsidR="00CC0489">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Куйбышевского</w:t>
      </w:r>
      <w:r w:rsidR="00CC0489">
        <w:rPr>
          <w:rFonts w:ascii="Times New Roman" w:hAnsi="Times New Roman" w:cs="Times New Roman"/>
          <w:sz w:val="28"/>
          <w:szCs w:val="28"/>
        </w:rPr>
        <w:t xml:space="preserve"> сельского поселения Староминского района в информационно-телекоммуникационной сети «Интернет».  </w:t>
      </w:r>
    </w:p>
    <w:p w:rsidR="00033382" w:rsidRDefault="00CC04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выполнением настоящего решения возложить на комиссию по вопросам агропромышленного комплекса, экологии, имущественных и земельных отношений, транспорта, связи, строительству и жилищно-комм</w:t>
      </w:r>
      <w:r w:rsidR="003C0A4B">
        <w:rPr>
          <w:rFonts w:ascii="Times New Roman" w:hAnsi="Times New Roman" w:cs="Times New Roman"/>
          <w:sz w:val="28"/>
          <w:szCs w:val="28"/>
        </w:rPr>
        <w:t>унальному хозяйству (Н.И.Черкашенко</w:t>
      </w:r>
      <w:r>
        <w:rPr>
          <w:rFonts w:ascii="Times New Roman" w:hAnsi="Times New Roman" w:cs="Times New Roman"/>
          <w:sz w:val="28"/>
          <w:szCs w:val="28"/>
        </w:rPr>
        <w:t>)</w:t>
      </w:r>
      <w:r w:rsidR="003C0A4B">
        <w:rPr>
          <w:rFonts w:ascii="Times New Roman" w:hAnsi="Times New Roman" w:cs="Times New Roman"/>
          <w:sz w:val="28"/>
          <w:szCs w:val="28"/>
        </w:rPr>
        <w:t>.</w:t>
      </w:r>
    </w:p>
    <w:p w:rsidR="00033382" w:rsidRDefault="00CC04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Решение вступает в силу после его официального обнародования и распространяется на правоотношения, возникшие с 01 января 2022 года.</w:t>
      </w:r>
    </w:p>
    <w:p w:rsidR="00033382" w:rsidRDefault="00033382">
      <w:pPr>
        <w:spacing w:after="0" w:line="240" w:lineRule="auto"/>
        <w:jc w:val="both"/>
        <w:rPr>
          <w:rFonts w:ascii="Times New Roman" w:hAnsi="Times New Roman" w:cs="Times New Roman"/>
          <w:spacing w:val="-3"/>
          <w:sz w:val="28"/>
          <w:szCs w:val="28"/>
        </w:rPr>
      </w:pPr>
    </w:p>
    <w:p w:rsidR="00033382" w:rsidRDefault="00033382">
      <w:pPr>
        <w:spacing w:after="0" w:line="240" w:lineRule="auto"/>
        <w:jc w:val="both"/>
        <w:rPr>
          <w:rFonts w:ascii="Times New Roman" w:hAnsi="Times New Roman" w:cs="Times New Roman"/>
          <w:spacing w:val="-3"/>
          <w:sz w:val="28"/>
          <w:szCs w:val="28"/>
        </w:rPr>
      </w:pPr>
    </w:p>
    <w:p w:rsidR="00033382" w:rsidRDefault="00CC0489">
      <w:pPr>
        <w:spacing w:after="0" w:line="240" w:lineRule="auto"/>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Глава </w:t>
      </w:r>
      <w:r w:rsidR="003C0A4B">
        <w:rPr>
          <w:rFonts w:ascii="Times New Roman" w:hAnsi="Times New Roman" w:cs="Times New Roman"/>
          <w:spacing w:val="-3"/>
          <w:sz w:val="28"/>
          <w:szCs w:val="28"/>
        </w:rPr>
        <w:t>Куйбышевского</w:t>
      </w:r>
      <w:r>
        <w:rPr>
          <w:rFonts w:ascii="Times New Roman" w:hAnsi="Times New Roman" w:cs="Times New Roman"/>
          <w:spacing w:val="-3"/>
          <w:sz w:val="28"/>
          <w:szCs w:val="28"/>
        </w:rPr>
        <w:t xml:space="preserve"> сельского поселения</w:t>
      </w:r>
    </w:p>
    <w:p w:rsidR="00033382" w:rsidRDefault="00CC0489">
      <w:pPr>
        <w:spacing w:after="0" w:line="240" w:lineRule="auto"/>
        <w:jc w:val="both"/>
        <w:rPr>
          <w:rFonts w:ascii="Times New Roman" w:hAnsi="Times New Roman" w:cs="Times New Roman"/>
          <w:sz w:val="28"/>
          <w:szCs w:val="28"/>
        </w:rPr>
      </w:pPr>
      <w:r>
        <w:rPr>
          <w:rFonts w:ascii="Times New Roman" w:hAnsi="Times New Roman" w:cs="Times New Roman"/>
          <w:spacing w:val="-3"/>
          <w:sz w:val="28"/>
          <w:szCs w:val="28"/>
        </w:rPr>
        <w:t xml:space="preserve">Староминского района                                        </w:t>
      </w:r>
      <w:r w:rsidR="003C0A4B">
        <w:rPr>
          <w:rFonts w:ascii="Times New Roman" w:hAnsi="Times New Roman" w:cs="Times New Roman"/>
          <w:spacing w:val="-3"/>
          <w:sz w:val="28"/>
          <w:szCs w:val="28"/>
        </w:rPr>
        <w:t xml:space="preserve">                                   С</w:t>
      </w:r>
      <w:r>
        <w:rPr>
          <w:rFonts w:ascii="Times New Roman" w:hAnsi="Times New Roman" w:cs="Times New Roman"/>
          <w:spacing w:val="-3"/>
          <w:sz w:val="28"/>
          <w:szCs w:val="28"/>
        </w:rPr>
        <w:t>.В. Демч</w:t>
      </w:r>
      <w:r w:rsidR="003C0A4B">
        <w:rPr>
          <w:rFonts w:ascii="Times New Roman" w:hAnsi="Times New Roman" w:cs="Times New Roman"/>
          <w:spacing w:val="-3"/>
          <w:sz w:val="28"/>
          <w:szCs w:val="28"/>
        </w:rPr>
        <w:t>ук</w:t>
      </w:r>
    </w:p>
    <w:tbl>
      <w:tblPr>
        <w:tblW w:w="0" w:type="auto"/>
        <w:tblInd w:w="5211" w:type="dxa"/>
        <w:tblLook w:val="04A0"/>
      </w:tblPr>
      <w:tblGrid>
        <w:gridCol w:w="4358"/>
      </w:tblGrid>
      <w:tr w:rsidR="00033382">
        <w:tc>
          <w:tcPr>
            <w:tcW w:w="4643" w:type="dxa"/>
            <w:shd w:val="clear" w:color="auto" w:fill="auto"/>
          </w:tcPr>
          <w:p w:rsidR="00033382" w:rsidRDefault="00CC048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033382" w:rsidRDefault="00033382">
            <w:pPr>
              <w:spacing w:after="0" w:line="240" w:lineRule="auto"/>
              <w:rPr>
                <w:rFonts w:ascii="Times New Roman" w:hAnsi="Times New Roman" w:cs="Times New Roman"/>
                <w:sz w:val="28"/>
                <w:szCs w:val="28"/>
              </w:rPr>
            </w:pPr>
          </w:p>
          <w:p w:rsidR="00033382" w:rsidRDefault="00CC0489">
            <w:pPr>
              <w:spacing w:after="0" w:line="240" w:lineRule="auto"/>
              <w:rPr>
                <w:rFonts w:ascii="Times New Roman" w:hAnsi="Times New Roman" w:cs="Times New Roman"/>
                <w:sz w:val="28"/>
                <w:szCs w:val="28"/>
              </w:rPr>
            </w:pPr>
            <w:r>
              <w:rPr>
                <w:rFonts w:ascii="Times New Roman" w:hAnsi="Times New Roman" w:cs="Times New Roman"/>
                <w:sz w:val="28"/>
                <w:szCs w:val="28"/>
              </w:rPr>
              <w:t>к решению Совета</w:t>
            </w:r>
          </w:p>
          <w:p w:rsidR="00033382" w:rsidRDefault="003C0A4B">
            <w:pPr>
              <w:spacing w:after="0" w:line="240" w:lineRule="auto"/>
              <w:rPr>
                <w:rFonts w:ascii="Times New Roman" w:hAnsi="Times New Roman" w:cs="Times New Roman"/>
                <w:sz w:val="28"/>
                <w:szCs w:val="28"/>
              </w:rPr>
            </w:pPr>
            <w:r>
              <w:rPr>
                <w:rFonts w:ascii="Times New Roman" w:hAnsi="Times New Roman" w:cs="Times New Roman"/>
                <w:sz w:val="28"/>
                <w:szCs w:val="28"/>
              </w:rPr>
              <w:t>Куйбышевского</w:t>
            </w:r>
            <w:r w:rsidR="00CC0489">
              <w:rPr>
                <w:rFonts w:ascii="Times New Roman" w:hAnsi="Times New Roman" w:cs="Times New Roman"/>
                <w:sz w:val="28"/>
                <w:szCs w:val="28"/>
              </w:rPr>
              <w:t xml:space="preserve"> сельского поселения </w:t>
            </w:r>
          </w:p>
          <w:p w:rsidR="00033382" w:rsidRDefault="00CC0489">
            <w:pPr>
              <w:spacing w:after="0" w:line="240" w:lineRule="auto"/>
              <w:rPr>
                <w:rFonts w:ascii="Times New Roman" w:hAnsi="Times New Roman" w:cs="Times New Roman"/>
                <w:sz w:val="28"/>
                <w:szCs w:val="28"/>
              </w:rPr>
            </w:pPr>
            <w:r>
              <w:rPr>
                <w:rFonts w:ascii="Times New Roman" w:hAnsi="Times New Roman" w:cs="Times New Roman"/>
                <w:sz w:val="28"/>
                <w:szCs w:val="28"/>
              </w:rPr>
              <w:t>Староминского района</w:t>
            </w:r>
          </w:p>
          <w:p w:rsidR="00033382" w:rsidRDefault="00CC0489">
            <w:pPr>
              <w:spacing w:after="0" w:line="240" w:lineRule="auto"/>
              <w:rPr>
                <w:rFonts w:ascii="Times New Roman" w:hAnsi="Times New Roman" w:cs="Times New Roman"/>
                <w:sz w:val="28"/>
                <w:szCs w:val="28"/>
              </w:rPr>
            </w:pPr>
            <w:r>
              <w:rPr>
                <w:rFonts w:ascii="Times New Roman" w:hAnsi="Times New Roman" w:cs="Times New Roman"/>
                <w:sz w:val="28"/>
                <w:szCs w:val="28"/>
              </w:rPr>
              <w:t>от _____________ №_____</w:t>
            </w:r>
            <w:bookmarkStart w:id="0" w:name="_GoBack"/>
            <w:bookmarkEnd w:id="0"/>
            <w:r>
              <w:rPr>
                <w:rFonts w:ascii="Times New Roman" w:hAnsi="Times New Roman" w:cs="Times New Roman"/>
                <w:sz w:val="28"/>
                <w:szCs w:val="28"/>
              </w:rPr>
              <w:t xml:space="preserve">   </w:t>
            </w:r>
          </w:p>
        </w:tc>
      </w:tr>
    </w:tbl>
    <w:p w:rsidR="00033382" w:rsidRDefault="00033382">
      <w:pPr>
        <w:spacing w:after="0" w:line="240" w:lineRule="auto"/>
        <w:jc w:val="right"/>
        <w:rPr>
          <w:rFonts w:ascii="Times New Roman" w:hAnsi="Times New Roman" w:cs="Times New Roman"/>
          <w:sz w:val="28"/>
          <w:szCs w:val="28"/>
        </w:rPr>
      </w:pPr>
    </w:p>
    <w:p w:rsidR="00033382" w:rsidRDefault="00033382">
      <w:pPr>
        <w:spacing w:after="0" w:line="240" w:lineRule="auto"/>
        <w:jc w:val="both"/>
        <w:rPr>
          <w:rFonts w:ascii="Times New Roman" w:hAnsi="Times New Roman" w:cs="Times New Roman"/>
          <w:b/>
          <w:sz w:val="28"/>
          <w:szCs w:val="28"/>
        </w:rPr>
      </w:pPr>
    </w:p>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Положение о муниципальном контроле в сфере благоустройства</w:t>
      </w:r>
    </w:p>
    <w:p w:rsidR="00033382" w:rsidRDefault="00033382">
      <w:pPr>
        <w:spacing w:after="0" w:line="240" w:lineRule="auto"/>
        <w:jc w:val="center"/>
        <w:rPr>
          <w:rFonts w:ascii="Times New Roman" w:hAnsi="Times New Roman" w:cs="Times New Roman"/>
          <w:sz w:val="28"/>
          <w:szCs w:val="28"/>
        </w:rPr>
      </w:pPr>
    </w:p>
    <w:p w:rsidR="00033382" w:rsidRDefault="00CC04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 Общие положения</w:t>
      </w:r>
    </w:p>
    <w:p w:rsidR="00033382" w:rsidRDefault="00033382">
      <w:pPr>
        <w:spacing w:after="0" w:line="240" w:lineRule="auto"/>
        <w:jc w:val="both"/>
        <w:rPr>
          <w:rFonts w:ascii="Times New Roman" w:hAnsi="Times New Roman" w:cs="Times New Roman"/>
          <w:sz w:val="28"/>
          <w:szCs w:val="28"/>
        </w:rPr>
      </w:pP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определяет порядок организации и осуществления муниципального контроля в сфере благоустройства уполномоченным органом местного самоуправления </w:t>
      </w:r>
      <w:r w:rsidR="003C0A4B">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Староминского  района.</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Органом, уполномоченным на осуществление муниципального контроля в сфере благоустройства, является администрация </w:t>
      </w:r>
      <w:r w:rsidR="003C0A4B">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Староминского района (далее – Администрация).</w:t>
      </w:r>
    </w:p>
    <w:p w:rsidR="00033382" w:rsidRPr="003C0A4B" w:rsidRDefault="00CC0489">
      <w:pPr>
        <w:pStyle w:val="aa"/>
        <w:shd w:val="clear" w:color="auto" w:fill="FFFFFF"/>
        <w:spacing w:beforeAutospacing="0" w:afterAutospacing="0"/>
        <w:ind w:firstLineChars="235" w:firstLine="658"/>
        <w:jc w:val="both"/>
        <w:rPr>
          <w:color w:val="000000"/>
          <w:sz w:val="28"/>
          <w:szCs w:val="28"/>
          <w:lang w:val="ru-RU"/>
        </w:rPr>
      </w:pPr>
      <w:r w:rsidRPr="003C0A4B">
        <w:rPr>
          <w:sz w:val="28"/>
          <w:szCs w:val="28"/>
          <w:lang w:val="ru-RU"/>
        </w:rPr>
        <w:t xml:space="preserve">3. </w:t>
      </w:r>
      <w:r w:rsidRPr="003C0A4B">
        <w:rPr>
          <w:color w:val="000000"/>
          <w:sz w:val="28"/>
          <w:szCs w:val="28"/>
          <w:shd w:val="clear" w:color="auto" w:fill="FFFFFF"/>
          <w:lang w:val="ru-RU"/>
        </w:rPr>
        <w:t>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033382" w:rsidRPr="003C0A4B" w:rsidRDefault="00CC0489">
      <w:pPr>
        <w:spacing w:after="0" w:line="240" w:lineRule="auto"/>
        <w:ind w:firstLineChars="250" w:firstLine="700"/>
        <w:jc w:val="both"/>
        <w:rPr>
          <w:rFonts w:ascii="Times New Roman" w:eastAsia="SimSun" w:hAnsi="Times New Roman" w:cs="Times New Roman"/>
          <w:sz w:val="28"/>
          <w:szCs w:val="28"/>
          <w:lang w:eastAsia="zh-CN"/>
        </w:rPr>
      </w:pPr>
      <w:r w:rsidRPr="003C0A4B">
        <w:rPr>
          <w:rFonts w:ascii="Times New Roman" w:eastAsia="SimSun" w:hAnsi="Times New Roman" w:cs="Times New Roman"/>
          <w:sz w:val="28"/>
          <w:szCs w:val="28"/>
          <w:lang w:eastAsia="zh-CN"/>
        </w:rPr>
        <w:t>1) чрезвычайно высокий риск;</w:t>
      </w:r>
    </w:p>
    <w:p w:rsidR="00033382" w:rsidRPr="003C0A4B" w:rsidRDefault="00CC0489">
      <w:pPr>
        <w:spacing w:after="0" w:line="240" w:lineRule="auto"/>
        <w:ind w:firstLineChars="250" w:firstLine="700"/>
        <w:jc w:val="both"/>
        <w:rPr>
          <w:rFonts w:ascii="Times New Roman" w:eastAsia="SimSun" w:hAnsi="Times New Roman" w:cs="Times New Roman"/>
          <w:sz w:val="28"/>
          <w:szCs w:val="28"/>
          <w:lang w:eastAsia="zh-CN"/>
        </w:rPr>
      </w:pPr>
      <w:r w:rsidRPr="003C0A4B">
        <w:rPr>
          <w:rFonts w:ascii="Times New Roman" w:eastAsia="SimSun" w:hAnsi="Times New Roman" w:cs="Times New Roman"/>
          <w:sz w:val="28"/>
          <w:szCs w:val="28"/>
          <w:lang w:eastAsia="zh-CN"/>
        </w:rPr>
        <w:t>2) высокий риск;</w:t>
      </w:r>
    </w:p>
    <w:p w:rsidR="00033382" w:rsidRDefault="00CC0489">
      <w:pPr>
        <w:spacing w:after="0" w:line="240" w:lineRule="auto"/>
        <w:ind w:firstLineChars="250" w:firstLine="70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значительный риск;</w:t>
      </w:r>
    </w:p>
    <w:p w:rsidR="00033382" w:rsidRDefault="00CC0489">
      <w:pPr>
        <w:spacing w:after="0" w:line="240" w:lineRule="auto"/>
        <w:ind w:firstLineChars="250" w:firstLine="70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средний риск;</w:t>
      </w:r>
    </w:p>
    <w:p w:rsidR="00033382" w:rsidRDefault="00CC0489">
      <w:pPr>
        <w:spacing w:after="0" w:line="240" w:lineRule="auto"/>
        <w:ind w:firstLineChars="250" w:firstLine="70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умеренный риск;</w:t>
      </w:r>
    </w:p>
    <w:p w:rsidR="00033382" w:rsidRDefault="00CC0489">
      <w:pPr>
        <w:spacing w:after="0" w:line="240" w:lineRule="auto"/>
        <w:ind w:firstLineChars="250" w:firstLine="700"/>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6) низкий риск.</w:t>
      </w:r>
    </w:p>
    <w:p w:rsidR="00033382" w:rsidRPr="003C0A4B" w:rsidRDefault="00CC0489">
      <w:pPr>
        <w:spacing w:after="0"/>
        <w:ind w:firstLineChars="235" w:firstLine="658"/>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3.1</w:t>
      </w:r>
      <w:r w:rsidRPr="003C0A4B">
        <w:rPr>
          <w:rFonts w:ascii="Times New Roman" w:eastAsia="SimSun" w:hAnsi="Times New Roman" w:cs="Times New Roman"/>
          <w:sz w:val="28"/>
          <w:szCs w:val="28"/>
          <w:lang w:eastAsia="zh-CN"/>
        </w:rPr>
        <w:t>.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033382" w:rsidRDefault="00CC0489">
      <w:pPr>
        <w:spacing w:after="0"/>
        <w:ind w:firstLineChars="235" w:firstLine="658"/>
        <w:jc w:val="both"/>
        <w:rPr>
          <w:rFonts w:ascii="Times New Roman" w:hAnsi="Times New Roman" w:cs="Times New Roman"/>
          <w:sz w:val="28"/>
          <w:szCs w:val="28"/>
        </w:rPr>
      </w:pPr>
      <w:r>
        <w:rPr>
          <w:rFonts w:ascii="Times New Roman" w:eastAsia="SimSun" w:hAnsi="Times New Roman" w:cs="Times New Roman"/>
          <w:sz w:val="28"/>
          <w:szCs w:val="28"/>
          <w:lang w:eastAsia="zh-CN"/>
        </w:rPr>
        <w:t>3.2</w:t>
      </w:r>
      <w:r w:rsidRPr="003C0A4B">
        <w:rPr>
          <w:rFonts w:ascii="Times New Roman" w:eastAsia="SimSun" w:hAnsi="Times New Roman" w:cs="Times New Roman"/>
          <w:sz w:val="28"/>
          <w:szCs w:val="28"/>
          <w:lang w:eastAsia="zh-CN"/>
        </w:rPr>
        <w:t xml:space="preserve">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w:t>
      </w:r>
      <w:r w:rsidRPr="003C0A4B">
        <w:rPr>
          <w:rFonts w:ascii="Times New Roman" w:eastAsia="SimSun" w:hAnsi="Times New Roman" w:cs="Times New Roman"/>
          <w:sz w:val="28"/>
          <w:szCs w:val="28"/>
          <w:lang w:eastAsia="zh-CN"/>
        </w:rPr>
        <w:lastRenderedPageBreak/>
        <w:t>объектам контроля всех категорий риска причинения вреда (ущерба) соответствовало имеющимся ресурсам контрольного (надзорного) органа.</w:t>
      </w:r>
    </w:p>
    <w:p w:rsidR="00033382" w:rsidRPr="003C0A4B" w:rsidRDefault="00CC0489">
      <w:pPr>
        <w:spacing w:after="0"/>
        <w:ind w:firstLineChars="235" w:firstLine="658"/>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w:t>
      </w:r>
      <w:r w:rsidRPr="003C0A4B">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3</w:t>
      </w:r>
      <w:r w:rsidRPr="003C0A4B">
        <w:rPr>
          <w:rFonts w:ascii="Times New Roman" w:eastAsia="SimSun" w:hAnsi="Times New Roman" w:cs="Times New Roman"/>
          <w:sz w:val="28"/>
          <w:szCs w:val="28"/>
          <w:lang w:eastAsia="zh-CN"/>
        </w:rPr>
        <w:t xml:space="preserve">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033382" w:rsidRDefault="00CC0489">
      <w:pPr>
        <w:spacing w:after="0"/>
        <w:ind w:firstLineChars="235" w:firstLine="65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3.4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033382" w:rsidRDefault="00CC0489">
      <w:pPr>
        <w:spacing w:after="0"/>
        <w:ind w:firstLineChars="235" w:firstLine="658"/>
        <w:jc w:val="both"/>
        <w:rPr>
          <w:rFonts w:ascii="Times New Roman" w:hAnsi="Times New Roman" w:cs="Times New Roman"/>
          <w:sz w:val="28"/>
          <w:szCs w:val="28"/>
        </w:rPr>
      </w:pPr>
      <w:r>
        <w:rPr>
          <w:rFonts w:ascii="Times New Roman" w:eastAsia="SimSun" w:hAnsi="Times New Roman" w:cs="Times New Roman"/>
          <w:sz w:val="28"/>
          <w:szCs w:val="28"/>
          <w:lang w:eastAsia="zh-CN"/>
        </w:rPr>
        <w:t>3</w:t>
      </w:r>
      <w:r w:rsidRPr="003C0A4B">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5</w:t>
      </w:r>
      <w:r w:rsidRPr="003C0A4B">
        <w:rPr>
          <w:rFonts w:ascii="Times New Roman" w:eastAsia="SimSun" w:hAnsi="Times New Roman" w:cs="Times New Roman"/>
          <w:sz w:val="28"/>
          <w:szCs w:val="28"/>
          <w:lang w:eastAsia="zh-CN"/>
        </w:rPr>
        <w:t xml:space="preserve">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033382" w:rsidRPr="003C0A4B" w:rsidRDefault="00CC0489">
      <w:pPr>
        <w:spacing w:after="0"/>
        <w:ind w:firstLineChars="235" w:firstLine="658"/>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w:t>
      </w:r>
      <w:r w:rsidRPr="003C0A4B">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6</w:t>
      </w:r>
      <w:r w:rsidRPr="003C0A4B">
        <w:rPr>
          <w:rFonts w:ascii="Times New Roman" w:eastAsia="SimSun" w:hAnsi="Times New Roman" w:cs="Times New Roman"/>
          <w:sz w:val="28"/>
          <w:szCs w:val="28"/>
          <w:lang w:eastAsia="zh-CN"/>
        </w:rPr>
        <w:t xml:space="preserve"> При определении критериев риска оценка добросовестности контролируемых лиц проводится с учетом следующих сведений (при их наличии):</w:t>
      </w:r>
    </w:p>
    <w:p w:rsidR="00033382" w:rsidRDefault="00CC0489">
      <w:pPr>
        <w:spacing w:after="0"/>
        <w:ind w:firstLineChars="235" w:firstLine="65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033382" w:rsidRDefault="00CC0489">
      <w:pPr>
        <w:spacing w:after="0"/>
        <w:ind w:firstLineChars="235" w:firstLine="65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наличие внедренных сертифицированных систем внутреннего контроля в соответствующей сфере деятельности;</w:t>
      </w:r>
    </w:p>
    <w:p w:rsidR="00033382" w:rsidRDefault="00CC0489">
      <w:pPr>
        <w:spacing w:after="0"/>
        <w:ind w:firstLineChars="235" w:firstLine="65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предоставление контролируемым лицом доступа контрольному (надзорному) органу к своим информационным ресурсам;</w:t>
      </w:r>
    </w:p>
    <w:p w:rsidR="00033382" w:rsidRDefault="00CC0489">
      <w:pPr>
        <w:spacing w:after="0"/>
        <w:ind w:firstLineChars="235" w:firstLine="65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независимая оценка соблюдения обязательных требований;</w:t>
      </w:r>
    </w:p>
    <w:p w:rsidR="00033382" w:rsidRDefault="00CC0489">
      <w:pPr>
        <w:spacing w:after="0"/>
        <w:ind w:firstLineChars="235" w:firstLine="658"/>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5) добровольная сертификация, подтверждающая повышенный необходимый уровень безопасности охраняемых законом ценностей;</w:t>
      </w:r>
    </w:p>
    <w:p w:rsidR="00033382" w:rsidRDefault="00CC0489">
      <w:pPr>
        <w:spacing w:after="0"/>
        <w:ind w:firstLineChars="235" w:firstLine="658"/>
        <w:jc w:val="both"/>
        <w:rPr>
          <w:rFonts w:ascii="Times New Roman" w:hAnsi="Times New Roman" w:cs="Times New Roman"/>
          <w:sz w:val="28"/>
          <w:szCs w:val="28"/>
        </w:rPr>
      </w:pPr>
      <w:r w:rsidRPr="003C0A4B">
        <w:rPr>
          <w:rFonts w:ascii="Times New Roman" w:eastAsia="SimSun" w:hAnsi="Times New Roman" w:cs="Times New Roman"/>
          <w:sz w:val="28"/>
          <w:szCs w:val="28"/>
          <w:lang w:eastAsia="zh-CN"/>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w:t>
      </w:r>
      <w:r w:rsidRPr="003C0A4B">
        <w:rPr>
          <w:rFonts w:ascii="Times New Roman" w:eastAsia="SimSun" w:hAnsi="Times New Roman" w:cs="Times New Roman"/>
          <w:sz w:val="28"/>
          <w:szCs w:val="28"/>
          <w:lang w:eastAsia="zh-CN"/>
        </w:rPr>
        <w:lastRenderedPageBreak/>
        <w:t>законом ценностям, причиненный вследствие нарушения контролируемым лицом обязательных требований.</w:t>
      </w:r>
    </w:p>
    <w:p w:rsidR="00033382" w:rsidRDefault="00CC0489">
      <w:pPr>
        <w:spacing w:after="0"/>
        <w:ind w:firstLineChars="235" w:firstLine="658"/>
        <w:jc w:val="both"/>
        <w:rPr>
          <w:rFonts w:ascii="Times New Roman" w:hAnsi="Times New Roman" w:cs="Times New Roman"/>
          <w:sz w:val="28"/>
          <w:szCs w:val="28"/>
        </w:rPr>
      </w:pPr>
      <w:r>
        <w:rPr>
          <w:rFonts w:ascii="Times New Roman" w:eastAsia="SimSun" w:hAnsi="Times New Roman" w:cs="Times New Roman"/>
          <w:sz w:val="28"/>
          <w:szCs w:val="28"/>
          <w:lang w:eastAsia="zh-CN"/>
        </w:rPr>
        <w:t>3</w:t>
      </w:r>
      <w:r w:rsidRPr="003C0A4B">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7</w:t>
      </w:r>
      <w:r w:rsidRPr="003C0A4B">
        <w:rPr>
          <w:rFonts w:ascii="Times New Roman" w:eastAsia="SimSun" w:hAnsi="Times New Roman" w:cs="Times New Roman"/>
          <w:sz w:val="28"/>
          <w:szCs w:val="28"/>
          <w:lang w:eastAsia="zh-CN"/>
        </w:rPr>
        <w:t xml:space="preserve">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033382" w:rsidRDefault="00CC0489">
      <w:pPr>
        <w:spacing w:after="0"/>
        <w:ind w:firstLineChars="235" w:firstLine="658"/>
        <w:jc w:val="both"/>
        <w:rPr>
          <w:rFonts w:ascii="Times New Roman" w:hAnsi="Times New Roman" w:cs="Times New Roman"/>
          <w:sz w:val="28"/>
          <w:szCs w:val="28"/>
        </w:rPr>
      </w:pPr>
      <w:r>
        <w:rPr>
          <w:rFonts w:ascii="Times New Roman" w:eastAsia="SimSun" w:hAnsi="Times New Roman" w:cs="Times New Roman"/>
          <w:sz w:val="28"/>
          <w:szCs w:val="28"/>
          <w:lang w:eastAsia="zh-CN"/>
        </w:rPr>
        <w:t>3</w:t>
      </w:r>
      <w:r w:rsidRPr="003C0A4B">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8</w:t>
      </w:r>
      <w:r w:rsidRPr="003C0A4B">
        <w:rPr>
          <w:rFonts w:ascii="Times New Roman" w:eastAsia="SimSun" w:hAnsi="Times New Roman" w:cs="Times New Roman"/>
          <w:sz w:val="28"/>
          <w:szCs w:val="28"/>
          <w:lang w:eastAsia="zh-CN"/>
        </w:rPr>
        <w:t xml:space="preserve">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33382" w:rsidRPr="003C0A4B" w:rsidRDefault="00CC0489">
      <w:pPr>
        <w:spacing w:after="0"/>
        <w:ind w:firstLineChars="235" w:firstLine="658"/>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3.9</w:t>
      </w:r>
      <w:r>
        <w:rPr>
          <w:rFonts w:ascii="Times New Roman" w:eastAsia="SimSun" w:hAnsi="Times New Roman" w:cs="Times New Roman"/>
          <w:sz w:val="28"/>
          <w:szCs w:val="28"/>
          <w:lang w:val="en-US" w:eastAsia="zh-CN"/>
        </w:rPr>
        <w:t> </w:t>
      </w:r>
      <w:r>
        <w:rPr>
          <w:rFonts w:ascii="Times New Roman" w:eastAsia="SimSun" w:hAnsi="Times New Roman" w:cs="Times New Roman"/>
          <w:sz w:val="28"/>
          <w:szCs w:val="28"/>
          <w:lang w:eastAsia="zh-CN"/>
        </w:rPr>
        <w:t xml:space="preserve">Перечень </w:t>
      </w:r>
      <w:r w:rsidRPr="003C0A4B">
        <w:rPr>
          <w:rFonts w:ascii="Times New Roman" w:eastAsia="SimSun" w:hAnsi="Times New Roman" w:cs="Times New Roman"/>
          <w:sz w:val="28"/>
          <w:szCs w:val="28"/>
          <w:lang w:eastAsia="zh-CN"/>
        </w:rPr>
        <w:t>индикаторов риска нарушения обязательных требований по видам контроля утверждается:</w:t>
      </w:r>
    </w:p>
    <w:p w:rsidR="00033382" w:rsidRDefault="00CC0489">
      <w:pPr>
        <w:spacing w:after="0" w:line="240" w:lineRule="auto"/>
        <w:ind w:firstLine="709"/>
        <w:jc w:val="both"/>
        <w:rPr>
          <w:rFonts w:ascii="Times New Roman" w:hAnsi="Times New Roman" w:cs="Times New Roman"/>
          <w:sz w:val="28"/>
          <w:szCs w:val="28"/>
        </w:rPr>
      </w:pPr>
      <w:r>
        <w:rPr>
          <w:rFonts w:ascii="Times New Roman" w:eastAsia="SimSun" w:hAnsi="Times New Roman" w:cs="Times New Roman"/>
          <w:color w:val="000000"/>
          <w:sz w:val="30"/>
          <w:szCs w:val="30"/>
          <w:shd w:val="clear" w:color="auto" w:fill="FFFFFF"/>
        </w:rPr>
        <w:t>для вида муниципального контроля - представительным органом муниципального образования.</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Доклад о правоприменительной практике по муниципальному контролю в сфере благоустройства готовится один раз в год, утверждается распоряжением главы </w:t>
      </w:r>
      <w:r w:rsidR="003C0A4B">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Староминского района и размещается на официальном сайте </w:t>
      </w:r>
      <w:r w:rsidR="003C0A4B">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Староминского района в сети «Интернет», в срок не позднее 1 июня года, следующего за отчетным.</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До 31 декабря 2023 года Администрация готовит в ходе осуществления муниципального контроля в сфере благоустройства документы, информирует контролируемых лиц о совершаемых должностными лицами Администрации действиях и принимаемых решениях, обменивается документами и сведениями с контролируемыми лицами на бумажном носителе.</w:t>
      </w:r>
    </w:p>
    <w:p w:rsidR="00033382" w:rsidRDefault="00033382">
      <w:pPr>
        <w:spacing w:after="0" w:line="240" w:lineRule="auto"/>
        <w:jc w:val="both"/>
        <w:rPr>
          <w:rFonts w:ascii="Times New Roman" w:hAnsi="Times New Roman" w:cs="Times New Roman"/>
          <w:sz w:val="28"/>
          <w:szCs w:val="28"/>
        </w:rPr>
      </w:pPr>
    </w:p>
    <w:p w:rsidR="00033382" w:rsidRDefault="00CC04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II. Профилактические мероприятия</w:t>
      </w:r>
    </w:p>
    <w:p w:rsidR="00033382" w:rsidRDefault="00033382">
      <w:pPr>
        <w:spacing w:after="0" w:line="240" w:lineRule="auto"/>
        <w:jc w:val="both"/>
        <w:rPr>
          <w:rFonts w:ascii="Times New Roman" w:hAnsi="Times New Roman" w:cs="Times New Roman"/>
          <w:sz w:val="28"/>
          <w:szCs w:val="28"/>
        </w:rPr>
      </w:pP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 рамках осуществления муниципального контроля в сфере благоустройства Администрация вправе проводить следующие профилактические мероприятия:</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информирование;</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объявление предостережения;</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консультирование;</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профилактический визит.</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Консультирование осуществляется по обращениям контролируемых лиц и их представителей.</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Консультирование осуществляется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Обязательный профилактический визит осуществляется в отношении контролируемых лиц в случае получения ими в порядке, установленном Правительством Российской Федерации. </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осуществления обязательного профилактического визита составляет один рабочий день.</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Возражение подается в срок не позднее 10 дней со дня получения предостережения.</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В возражении указываются:</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юридического лица, фамилия, имя, отчество (при наличии) индивидуального предпринимателя;</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идентификационный номер налогоплательщика - юридического лица, индивидуального предпринимателя;</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дата и номер предостережения, направленного в адрес юридического лица, индивидуального предпринимателя;</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Возражения направляются юридическим лицом, индивидуальным предпринимателем в бумажном виде почтовым отправлением в </w:t>
      </w:r>
      <w:r>
        <w:rPr>
          <w:rFonts w:ascii="Times New Roman" w:hAnsi="Times New Roman" w:cs="Times New Roman"/>
          <w:sz w:val="28"/>
          <w:szCs w:val="28"/>
        </w:rPr>
        <w:lastRenderedPageBreak/>
        <w:t>Администрацию,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либо иными указанными в предостережении способами.</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Администрация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бумажном виде почтовым отправлением, либо в виде электронного документа, подписанного усиленной квалифицированной электронной подписью.</w:t>
      </w:r>
    </w:p>
    <w:p w:rsidR="00033382" w:rsidRDefault="00033382">
      <w:pPr>
        <w:spacing w:after="0" w:line="240" w:lineRule="auto"/>
        <w:jc w:val="both"/>
        <w:rPr>
          <w:rFonts w:ascii="Times New Roman" w:hAnsi="Times New Roman" w:cs="Times New Roman"/>
          <w:sz w:val="28"/>
          <w:szCs w:val="28"/>
        </w:rPr>
      </w:pPr>
    </w:p>
    <w:p w:rsidR="00033382" w:rsidRDefault="00CC04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III. Контрольные (надзорные) мероприятия</w:t>
      </w:r>
    </w:p>
    <w:p w:rsidR="00033382" w:rsidRDefault="00033382">
      <w:pPr>
        <w:spacing w:after="0" w:line="240" w:lineRule="auto"/>
        <w:jc w:val="both"/>
        <w:rPr>
          <w:rFonts w:ascii="Times New Roman" w:hAnsi="Times New Roman" w:cs="Times New Roman"/>
          <w:sz w:val="28"/>
          <w:szCs w:val="28"/>
        </w:rPr>
      </w:pP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В рамках осуществления муниципального контроля в сфере благоустройства проводятся следующие контрольные (надзорные) мероприятия и соответствующие им контрольные (надзорные) действия:</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инспекционный визит:</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осмотр;</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опрос;</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письменных объяснений;</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инструментальное обследование;</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рейдовый осмотр:</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осмотр;</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опрос;</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письменных объяснений;</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инструментальное обследование;</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документарная проверка:</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письменных объяснений;</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выездная проверка:</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осмотр;</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опрос;</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письменных объяснений;</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инструментальное обследование;</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выездное обследование.</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При проведении контрольных (надзорных) мероприятий,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19. Инспектор и лица, привлекаемые к совершению контрольных (надзорных) действий, применяющие фотосъемку, аудио- и видеозапись, иные способы фиксации доказательств, уведомляют лиц, присутствующих при проведении контрольного (надзорного) действия, о применении соответствующего способа фиксации доказательств.</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 Материалы, полученные в результате применения фотосъемки, аудио- и видеозаписи, иных способов фиксации доказательств, хранятся вместе с материалами соответствующего контрольного (надзорного) мероприятия. В случае, если материалы, полученные в результате применения фотосъемки, аудио- и видеозаписи, иных способов фиксации доказательств, существуют только в электронной форме, такие материалы хранятся в Администрации в течение сроков хранения материалов соответствующего контрольного (надзорного) мероприятия.</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Срок проведения выездной проверки не может превышать 10 рабочих дней.</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от 31 июля 2020 года № 248-ФЗ «О государственном контроле (надзоре) и муниципальном контроле в Российской Федерации» и которая для микропредприятия не может продолжаться более 50 часов.</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В случаях, если индивидуальный предприниматель, гражданин, являющиеся контролируемыми лицами, не имеют возможности присутствовать при проведении контрольного (надзорного) мероприятия в связи с их выездом за пределы </w:t>
      </w:r>
      <w:r w:rsidR="003C0A4B">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Староминского района или в связи с временной нетрудоспособностью, такие индивидуальный предприниматель, гражданин вправе представить в Администрацию соответствующую информацию с приложением подтверждающих документов (проездной документ, листок временной нетрудоспособности). В случае поступления такой информации в Администрацию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В случае поступления в Администрацию возражений в отношении акта контрольного (надзорного) мероприятия,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 Консультации проводятся в устной форме в помещении Администрации.</w:t>
      </w:r>
    </w:p>
    <w:p w:rsidR="00033382" w:rsidRDefault="00033382">
      <w:pPr>
        <w:spacing w:after="0" w:line="240" w:lineRule="auto"/>
        <w:jc w:val="both"/>
        <w:rPr>
          <w:rFonts w:ascii="Times New Roman" w:hAnsi="Times New Roman" w:cs="Times New Roman"/>
          <w:sz w:val="28"/>
          <w:szCs w:val="28"/>
        </w:rPr>
      </w:pPr>
    </w:p>
    <w:p w:rsidR="00033382" w:rsidRDefault="00CC04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IV. Обжалование решений Администрации, действий (бездействия) ее должностных лиц</w:t>
      </w:r>
    </w:p>
    <w:p w:rsidR="00033382" w:rsidRDefault="00033382">
      <w:pPr>
        <w:spacing w:after="0" w:line="240" w:lineRule="auto"/>
        <w:jc w:val="both"/>
        <w:rPr>
          <w:rFonts w:ascii="Times New Roman" w:hAnsi="Times New Roman" w:cs="Times New Roman"/>
          <w:sz w:val="28"/>
          <w:szCs w:val="28"/>
        </w:rPr>
      </w:pP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Контролируемое лицо вправе обратиться с жалобой на решения Администрации, действия (бездействие) ее должностных лиц (далее – жалоба).</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Жалоба регистрируется уполномоченным работником Администрации в течение 3 дней со дня ее поступления.</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Жалоба рассматривается Главой </w:t>
      </w:r>
      <w:r w:rsidR="003C0A4B">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Староминского района.</w:t>
      </w: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Жалоба подлежит рассмотрению в срок не более 20 рабочих дней со дня ее регистрации. В случае необходимости запроса дополнительных документов и материалов для рассмотрения жалобы срок ее рассмотрения может быть продлен Главой </w:t>
      </w:r>
      <w:r w:rsidR="003C0A4B">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 Староминского района не более чем на 20 рабочих дней.</w:t>
      </w:r>
    </w:p>
    <w:p w:rsidR="00033382" w:rsidRDefault="00033382">
      <w:pPr>
        <w:spacing w:after="0" w:line="240" w:lineRule="auto"/>
        <w:jc w:val="both"/>
        <w:rPr>
          <w:rFonts w:ascii="Times New Roman" w:hAnsi="Times New Roman" w:cs="Times New Roman"/>
          <w:sz w:val="28"/>
          <w:szCs w:val="28"/>
        </w:rPr>
      </w:pPr>
    </w:p>
    <w:p w:rsidR="00033382" w:rsidRDefault="00CC04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 Оценка результативности и эффективности деятельности Администрации</w:t>
      </w:r>
    </w:p>
    <w:p w:rsidR="00033382" w:rsidRDefault="00033382">
      <w:pPr>
        <w:spacing w:after="0" w:line="240" w:lineRule="auto"/>
        <w:jc w:val="both"/>
        <w:rPr>
          <w:rFonts w:ascii="Times New Roman" w:hAnsi="Times New Roman" w:cs="Times New Roman"/>
          <w:sz w:val="28"/>
          <w:szCs w:val="28"/>
        </w:rPr>
      </w:pPr>
    </w:p>
    <w:p w:rsidR="00033382" w:rsidRDefault="00CC04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 Устанавливаются следующие показатели результативности и эффективности деятельности Администрации:</w:t>
      </w:r>
    </w:p>
    <w:p w:rsidR="00033382" w:rsidRDefault="00033382">
      <w:pPr>
        <w:spacing w:after="0" w:line="240" w:lineRule="auto"/>
        <w:ind w:firstLine="709"/>
        <w:jc w:val="both"/>
        <w:rPr>
          <w:rFonts w:ascii="Times New Roman" w:hAnsi="Times New Roman" w:cs="Times New Roman"/>
          <w:sz w:val="28"/>
          <w:szCs w:val="28"/>
        </w:rPr>
      </w:pPr>
    </w:p>
    <w:tbl>
      <w:tblPr>
        <w:tblW w:w="9237" w:type="dxa"/>
        <w:tblInd w:w="235" w:type="dxa"/>
        <w:tblBorders>
          <w:top w:val="single" w:sz="4" w:space="0" w:color="000001"/>
          <w:left w:val="single" w:sz="4" w:space="0" w:color="000001"/>
          <w:bottom w:val="single" w:sz="4" w:space="0" w:color="000001"/>
          <w:insideH w:val="single" w:sz="4" w:space="0" w:color="000001"/>
        </w:tblBorders>
        <w:tblCellMar>
          <w:left w:w="93" w:type="dxa"/>
        </w:tblCellMar>
        <w:tblLook w:val="04A0"/>
      </w:tblPr>
      <w:tblGrid>
        <w:gridCol w:w="528"/>
        <w:gridCol w:w="3646"/>
        <w:gridCol w:w="2354"/>
        <w:gridCol w:w="2709"/>
      </w:tblGrid>
      <w:tr w:rsidR="00033382">
        <w:tc>
          <w:tcPr>
            <w:tcW w:w="323" w:type="dxa"/>
            <w:tcBorders>
              <w:top w:val="single" w:sz="4" w:space="0" w:color="000001"/>
              <w:left w:val="single" w:sz="4" w:space="0" w:color="000001"/>
              <w:bottom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749" w:type="dxa"/>
            <w:tcBorders>
              <w:top w:val="single" w:sz="4" w:space="0" w:color="000001"/>
              <w:left w:val="single" w:sz="4" w:space="0" w:color="000001"/>
              <w:bottom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2430" w:type="dxa"/>
            <w:tcBorders>
              <w:top w:val="single" w:sz="4" w:space="0" w:color="000001"/>
              <w:left w:val="single" w:sz="4" w:space="0" w:color="000001"/>
              <w:bottom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Целевое значение</w:t>
            </w:r>
          </w:p>
        </w:tc>
        <w:tc>
          <w:tcPr>
            <w:tcW w:w="27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Формула для расчета</w:t>
            </w:r>
          </w:p>
        </w:tc>
      </w:tr>
      <w:tr w:rsidR="00033382">
        <w:tc>
          <w:tcPr>
            <w:tcW w:w="9237" w:type="dxa"/>
            <w:gridSpan w:val="4"/>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Ключевые показатели</w:t>
            </w:r>
          </w:p>
        </w:tc>
      </w:tr>
      <w:tr w:rsidR="00033382">
        <w:tc>
          <w:tcPr>
            <w:tcW w:w="323" w:type="dxa"/>
            <w:tcBorders>
              <w:top w:val="single" w:sz="4" w:space="0" w:color="000001"/>
              <w:left w:val="single" w:sz="4" w:space="0" w:color="000001"/>
              <w:bottom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w:t>
            </w:r>
          </w:p>
        </w:tc>
        <w:tc>
          <w:tcPr>
            <w:tcW w:w="3749" w:type="dxa"/>
            <w:tcBorders>
              <w:top w:val="single" w:sz="4" w:space="0" w:color="000001"/>
              <w:left w:val="single" w:sz="4" w:space="0" w:color="000001"/>
              <w:bottom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Сумма ущерба, причиненного гражданам, организациям, публично-правовым образованиям, окружающей среде в результате нарушения обязательных требований</w:t>
            </w:r>
          </w:p>
        </w:tc>
        <w:tc>
          <w:tcPr>
            <w:tcW w:w="2430" w:type="dxa"/>
            <w:tcBorders>
              <w:top w:val="single" w:sz="4" w:space="0" w:color="000001"/>
              <w:left w:val="single" w:sz="4" w:space="0" w:color="000001"/>
              <w:bottom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50 тыс. руб.</w:t>
            </w:r>
          </w:p>
        </w:tc>
        <w:tc>
          <w:tcPr>
            <w:tcW w:w="27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033382">
        <w:tc>
          <w:tcPr>
            <w:tcW w:w="9237" w:type="dxa"/>
            <w:gridSpan w:val="4"/>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Индикативные показатели</w:t>
            </w:r>
          </w:p>
        </w:tc>
      </w:tr>
      <w:tr w:rsidR="00033382">
        <w:tc>
          <w:tcPr>
            <w:tcW w:w="323" w:type="dxa"/>
            <w:tcBorders>
              <w:top w:val="single" w:sz="4" w:space="0" w:color="000001"/>
              <w:left w:val="single" w:sz="4" w:space="0" w:color="000001"/>
              <w:bottom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w:t>
            </w:r>
          </w:p>
        </w:tc>
        <w:tc>
          <w:tcPr>
            <w:tcW w:w="3749" w:type="dxa"/>
            <w:tcBorders>
              <w:top w:val="single" w:sz="4" w:space="0" w:color="000001"/>
              <w:left w:val="single" w:sz="4" w:space="0" w:color="000001"/>
              <w:bottom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Эффективность деятельности Администрации</w:t>
            </w:r>
          </w:p>
        </w:tc>
        <w:tc>
          <w:tcPr>
            <w:tcW w:w="2430" w:type="dxa"/>
            <w:tcBorders>
              <w:top w:val="single" w:sz="4" w:space="0" w:color="000001"/>
              <w:left w:val="single" w:sz="4" w:space="0" w:color="000001"/>
              <w:bottom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Менее 0,05</w:t>
            </w:r>
          </w:p>
        </w:tc>
        <w:tc>
          <w:tcPr>
            <w:tcW w:w="27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Отношение разности между причиненным ущербом в предшествующем периоде и причиненным ущербом в текущем периоде (тыс. руб.) к разности между расходами на </w:t>
            </w:r>
            <w:r>
              <w:rPr>
                <w:rFonts w:ascii="Times New Roman" w:hAnsi="Times New Roman" w:cs="Times New Roman"/>
                <w:sz w:val="28"/>
                <w:szCs w:val="28"/>
              </w:rPr>
              <w:lastRenderedPageBreak/>
              <w:t>исполнение полномочий в предшествующем периоде и расходами на исполнение полномочий в текущем периоде (тыс. руб.)</w:t>
            </w:r>
          </w:p>
        </w:tc>
      </w:tr>
      <w:tr w:rsidR="00033382">
        <w:tc>
          <w:tcPr>
            <w:tcW w:w="323" w:type="dxa"/>
            <w:tcBorders>
              <w:top w:val="single" w:sz="4" w:space="0" w:color="000001"/>
              <w:left w:val="single" w:sz="4" w:space="0" w:color="000001"/>
              <w:bottom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В1</w:t>
            </w:r>
          </w:p>
        </w:tc>
        <w:tc>
          <w:tcPr>
            <w:tcW w:w="3749" w:type="dxa"/>
            <w:tcBorders>
              <w:top w:val="single" w:sz="4" w:space="0" w:color="000001"/>
              <w:left w:val="single" w:sz="4" w:space="0" w:color="000001"/>
              <w:bottom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поступивших в Администрацию заявлений о нарушении обязательных требований</w:t>
            </w:r>
          </w:p>
        </w:tc>
        <w:tc>
          <w:tcPr>
            <w:tcW w:w="2430" w:type="dxa"/>
            <w:tcBorders>
              <w:top w:val="single" w:sz="4" w:space="0" w:color="000001"/>
              <w:left w:val="single" w:sz="4" w:space="0" w:color="000001"/>
              <w:bottom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20</w:t>
            </w:r>
          </w:p>
        </w:tc>
        <w:tc>
          <w:tcPr>
            <w:tcW w:w="27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033382">
        <w:tc>
          <w:tcPr>
            <w:tcW w:w="323" w:type="dxa"/>
            <w:tcBorders>
              <w:top w:val="single" w:sz="4" w:space="0" w:color="000001"/>
              <w:left w:val="single" w:sz="4" w:space="0" w:color="000001"/>
              <w:bottom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В2</w:t>
            </w:r>
          </w:p>
        </w:tc>
        <w:tc>
          <w:tcPr>
            <w:tcW w:w="3749" w:type="dxa"/>
            <w:tcBorders>
              <w:top w:val="single" w:sz="4" w:space="0" w:color="000001"/>
              <w:left w:val="single" w:sz="4" w:space="0" w:color="000001"/>
              <w:bottom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Сумма возмещенного материального ущерба, причиненного субъектами хозяйственной деятельности</w:t>
            </w:r>
          </w:p>
        </w:tc>
        <w:tc>
          <w:tcPr>
            <w:tcW w:w="2430" w:type="dxa"/>
            <w:tcBorders>
              <w:top w:val="single" w:sz="4" w:space="0" w:color="000001"/>
              <w:left w:val="single" w:sz="4" w:space="0" w:color="000001"/>
              <w:bottom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менее 1000 руб.</w:t>
            </w:r>
          </w:p>
        </w:tc>
        <w:tc>
          <w:tcPr>
            <w:tcW w:w="27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033382" w:rsidRDefault="00CC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033382" w:rsidRDefault="00033382">
      <w:pPr>
        <w:spacing w:after="0" w:line="240" w:lineRule="auto"/>
        <w:rPr>
          <w:rFonts w:ascii="Times New Roman" w:hAnsi="Times New Roman" w:cs="Times New Roman"/>
          <w:sz w:val="28"/>
          <w:szCs w:val="28"/>
        </w:rPr>
      </w:pPr>
    </w:p>
    <w:p w:rsidR="00033382" w:rsidRDefault="00033382">
      <w:pPr>
        <w:spacing w:after="0" w:line="240" w:lineRule="auto"/>
        <w:rPr>
          <w:rFonts w:ascii="Times New Roman" w:hAnsi="Times New Roman" w:cs="Times New Roman"/>
          <w:sz w:val="28"/>
          <w:szCs w:val="28"/>
        </w:rPr>
      </w:pPr>
    </w:p>
    <w:p w:rsidR="00033382" w:rsidRDefault="00033382">
      <w:pPr>
        <w:tabs>
          <w:tab w:val="left" w:pos="2460"/>
        </w:tabs>
        <w:spacing w:after="0" w:line="240" w:lineRule="auto"/>
        <w:rPr>
          <w:rFonts w:ascii="Times New Roman" w:hAnsi="Times New Roman" w:cs="Times New Roman"/>
          <w:sz w:val="28"/>
          <w:szCs w:val="28"/>
        </w:rPr>
      </w:pPr>
    </w:p>
    <w:p w:rsidR="00033382" w:rsidRDefault="00CC04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3C0A4B">
        <w:rPr>
          <w:rFonts w:ascii="Times New Roman" w:hAnsi="Times New Roman" w:cs="Times New Roman"/>
          <w:sz w:val="28"/>
          <w:szCs w:val="28"/>
        </w:rPr>
        <w:t>Куйбышевского</w:t>
      </w:r>
      <w:r>
        <w:rPr>
          <w:rFonts w:ascii="Times New Roman" w:hAnsi="Times New Roman" w:cs="Times New Roman"/>
          <w:sz w:val="28"/>
          <w:szCs w:val="28"/>
        </w:rPr>
        <w:t xml:space="preserve"> сельского поселения</w:t>
      </w:r>
    </w:p>
    <w:p w:rsidR="00033382" w:rsidRDefault="00CC04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r w:rsidR="003C0A4B">
        <w:rPr>
          <w:rFonts w:ascii="Times New Roman" w:hAnsi="Times New Roman" w:cs="Times New Roman"/>
          <w:sz w:val="28"/>
          <w:szCs w:val="28"/>
        </w:rPr>
        <w:t xml:space="preserve">                               С.В. Демчук</w:t>
      </w:r>
    </w:p>
    <w:p w:rsidR="00033382" w:rsidRDefault="00033382">
      <w:pPr>
        <w:spacing w:after="0" w:line="240" w:lineRule="auto"/>
        <w:rPr>
          <w:rFonts w:ascii="Times New Roman" w:hAnsi="Times New Roman" w:cs="Times New Roman"/>
          <w:sz w:val="28"/>
          <w:szCs w:val="28"/>
        </w:rPr>
      </w:pPr>
    </w:p>
    <w:sectPr w:rsidR="00033382" w:rsidSect="003C0A4B">
      <w:footnotePr>
        <w:pos w:val="beneathText"/>
      </w:footnotePr>
      <w:pgSz w:w="11905" w:h="16837"/>
      <w:pgMar w:top="1276"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09C" w:rsidRDefault="0059609C">
      <w:pPr>
        <w:spacing w:line="240" w:lineRule="auto"/>
      </w:pPr>
      <w:r>
        <w:separator/>
      </w:r>
    </w:p>
  </w:endnote>
  <w:endnote w:type="continuationSeparator" w:id="1">
    <w:p w:rsidR="0059609C" w:rsidRDefault="005960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09C" w:rsidRDefault="0059609C">
      <w:pPr>
        <w:spacing w:after="0"/>
      </w:pPr>
      <w:r>
        <w:separator/>
      </w:r>
    </w:p>
  </w:footnote>
  <w:footnote w:type="continuationSeparator" w:id="1">
    <w:p w:rsidR="0059609C" w:rsidRDefault="0059609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64E707"/>
    <w:multiLevelType w:val="singleLevel"/>
    <w:tmpl w:val="C464E707"/>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pos w:val="beneathText"/>
    <w:footnote w:id="0"/>
    <w:footnote w:id="1"/>
  </w:footnotePr>
  <w:endnotePr>
    <w:endnote w:id="0"/>
    <w:endnote w:id="1"/>
  </w:endnotePr>
  <w:compat>
    <w:useFELayout/>
  </w:compat>
  <w:rsids>
    <w:rsidRoot w:val="00B12344"/>
    <w:rsid w:val="00033382"/>
    <w:rsid w:val="000B34AF"/>
    <w:rsid w:val="001A0DAE"/>
    <w:rsid w:val="0026479B"/>
    <w:rsid w:val="00277B15"/>
    <w:rsid w:val="002818E5"/>
    <w:rsid w:val="00307E3B"/>
    <w:rsid w:val="0032347E"/>
    <w:rsid w:val="003A6AD1"/>
    <w:rsid w:val="003C0A4B"/>
    <w:rsid w:val="003F5435"/>
    <w:rsid w:val="004001D9"/>
    <w:rsid w:val="004827CF"/>
    <w:rsid w:val="00487B34"/>
    <w:rsid w:val="004C3DDF"/>
    <w:rsid w:val="004E3F23"/>
    <w:rsid w:val="00532CE6"/>
    <w:rsid w:val="00560B9F"/>
    <w:rsid w:val="0059609C"/>
    <w:rsid w:val="005A3726"/>
    <w:rsid w:val="007C2BA8"/>
    <w:rsid w:val="008A1694"/>
    <w:rsid w:val="009261B3"/>
    <w:rsid w:val="009A578A"/>
    <w:rsid w:val="00A36186"/>
    <w:rsid w:val="00A47DBD"/>
    <w:rsid w:val="00B12344"/>
    <w:rsid w:val="00B42A9E"/>
    <w:rsid w:val="00B51634"/>
    <w:rsid w:val="00BC6559"/>
    <w:rsid w:val="00CC0489"/>
    <w:rsid w:val="00CD75F0"/>
    <w:rsid w:val="00CE0D54"/>
    <w:rsid w:val="00D652D1"/>
    <w:rsid w:val="00DB177C"/>
    <w:rsid w:val="00DB6A27"/>
    <w:rsid w:val="00E85734"/>
    <w:rsid w:val="00EE0808"/>
    <w:rsid w:val="18853AC1"/>
    <w:rsid w:val="1D235CB9"/>
    <w:rsid w:val="4C263CE4"/>
    <w:rsid w:val="527937A4"/>
    <w:rsid w:val="65F80EB5"/>
    <w:rsid w:val="7D5F0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382"/>
    <w:pPr>
      <w:spacing w:after="200" w:line="276" w:lineRule="auto"/>
    </w:pPr>
    <w:rPr>
      <w:sz w:val="22"/>
      <w:szCs w:val="22"/>
    </w:rPr>
  </w:style>
  <w:style w:type="paragraph" w:styleId="1">
    <w:name w:val="heading 1"/>
    <w:basedOn w:val="a"/>
    <w:next w:val="a"/>
    <w:link w:val="10"/>
    <w:uiPriority w:val="9"/>
    <w:qFormat/>
    <w:rsid w:val="000333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33382"/>
    <w:pPr>
      <w:keepNext/>
      <w:tabs>
        <w:tab w:val="left" w:pos="576"/>
      </w:tabs>
      <w:suppressAutoHyphens/>
      <w:ind w:left="576" w:hanging="576"/>
      <w:jc w:val="both"/>
      <w:outlineLvl w:val="1"/>
    </w:pPr>
    <w:rPr>
      <w:rFonts w:ascii="Calibri" w:eastAsia="Arial Unicode MS" w:hAnsi="Calibri" w:cs="Calibri"/>
      <w:b/>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3382"/>
    <w:rPr>
      <w:color w:val="0000FF"/>
      <w:u w:val="single"/>
    </w:rPr>
  </w:style>
  <w:style w:type="paragraph" w:styleId="a4">
    <w:name w:val="Balloon Text"/>
    <w:basedOn w:val="a"/>
    <w:link w:val="a5"/>
    <w:uiPriority w:val="99"/>
    <w:semiHidden/>
    <w:unhideWhenUsed/>
    <w:rsid w:val="00033382"/>
    <w:pPr>
      <w:spacing w:after="0" w:line="240" w:lineRule="auto"/>
    </w:pPr>
    <w:rPr>
      <w:rFonts w:ascii="Tahoma" w:hAnsi="Tahoma" w:cs="Tahoma"/>
      <w:sz w:val="16"/>
      <w:szCs w:val="16"/>
    </w:rPr>
  </w:style>
  <w:style w:type="paragraph" w:styleId="a6">
    <w:name w:val="header"/>
    <w:basedOn w:val="a"/>
    <w:link w:val="a7"/>
    <w:semiHidden/>
    <w:rsid w:val="00033382"/>
    <w:pPr>
      <w:tabs>
        <w:tab w:val="center" w:pos="4677"/>
        <w:tab w:val="right" w:pos="9355"/>
      </w:tabs>
      <w:suppressAutoHyphens/>
      <w:spacing w:after="0" w:line="240" w:lineRule="auto"/>
    </w:pPr>
    <w:rPr>
      <w:rFonts w:ascii="Calibri" w:eastAsia="Times New Roman" w:hAnsi="Calibri" w:cs="Calibri"/>
      <w:lang w:eastAsia="ar-SA"/>
    </w:rPr>
  </w:style>
  <w:style w:type="paragraph" w:styleId="a8">
    <w:name w:val="Body Text"/>
    <w:basedOn w:val="a"/>
    <w:link w:val="a9"/>
    <w:rsid w:val="00033382"/>
    <w:pPr>
      <w:shd w:val="clear" w:color="auto" w:fill="FFFFFF"/>
      <w:autoSpaceDE w:val="0"/>
      <w:spacing w:after="0" w:line="240" w:lineRule="auto"/>
    </w:pPr>
    <w:rPr>
      <w:rFonts w:ascii="Times New Roman" w:eastAsia="Times New Roman" w:hAnsi="Times New Roman" w:cs="Times New Roman"/>
      <w:color w:val="000000"/>
      <w:sz w:val="28"/>
      <w:szCs w:val="14"/>
      <w:lang w:eastAsia="ar-SA"/>
    </w:rPr>
  </w:style>
  <w:style w:type="paragraph" w:styleId="aa">
    <w:name w:val="Normal (Web)"/>
    <w:uiPriority w:val="99"/>
    <w:semiHidden/>
    <w:unhideWhenUsed/>
    <w:rsid w:val="00033382"/>
    <w:pPr>
      <w:spacing w:beforeAutospacing="1" w:afterAutospacing="1"/>
    </w:pPr>
    <w:rPr>
      <w:rFonts w:ascii="Times New Roman" w:eastAsia="SimSun" w:hAnsi="Times New Roman" w:cs="Times New Roman"/>
      <w:sz w:val="24"/>
      <w:szCs w:val="24"/>
      <w:lang w:val="en-US" w:eastAsia="zh-CN"/>
    </w:rPr>
  </w:style>
  <w:style w:type="paragraph" w:styleId="ab">
    <w:name w:val="Subtitle"/>
    <w:basedOn w:val="a"/>
    <w:next w:val="a8"/>
    <w:link w:val="ac"/>
    <w:qFormat/>
    <w:rsid w:val="00033382"/>
    <w:pPr>
      <w:suppressAutoHyphens/>
      <w:jc w:val="center"/>
    </w:pPr>
    <w:rPr>
      <w:rFonts w:ascii="Calibri" w:eastAsia="Times New Roman" w:hAnsi="Calibri" w:cs="Calibri"/>
      <w:b/>
      <w:sz w:val="32"/>
      <w:szCs w:val="20"/>
      <w:lang w:eastAsia="ar-SA"/>
    </w:rPr>
  </w:style>
  <w:style w:type="character" w:customStyle="1" w:styleId="a9">
    <w:name w:val="Основной текст Знак"/>
    <w:basedOn w:val="a0"/>
    <w:link w:val="a8"/>
    <w:rsid w:val="00033382"/>
    <w:rPr>
      <w:rFonts w:ascii="Times New Roman" w:eastAsia="Times New Roman" w:hAnsi="Times New Roman" w:cs="Times New Roman"/>
      <w:color w:val="000000"/>
      <w:sz w:val="28"/>
      <w:szCs w:val="14"/>
      <w:shd w:val="clear" w:color="auto" w:fill="FFFFFF"/>
      <w:lang w:eastAsia="ar-SA"/>
    </w:rPr>
  </w:style>
  <w:style w:type="paragraph" w:customStyle="1" w:styleId="31">
    <w:name w:val="Основной текст 31"/>
    <w:basedOn w:val="a"/>
    <w:qFormat/>
    <w:rsid w:val="00033382"/>
    <w:pPr>
      <w:spacing w:after="0" w:line="240" w:lineRule="auto"/>
      <w:jc w:val="center"/>
    </w:pPr>
    <w:rPr>
      <w:rFonts w:ascii="Times New Roman" w:eastAsia="Times New Roman" w:hAnsi="Times New Roman" w:cs="Times New Roman"/>
      <w:bCs/>
      <w:color w:val="000000"/>
      <w:sz w:val="28"/>
      <w:szCs w:val="28"/>
      <w:lang w:eastAsia="ar-SA"/>
    </w:rPr>
  </w:style>
  <w:style w:type="character" w:customStyle="1" w:styleId="20">
    <w:name w:val="Заголовок 2 Знак"/>
    <w:basedOn w:val="a0"/>
    <w:link w:val="2"/>
    <w:rsid w:val="00033382"/>
    <w:rPr>
      <w:rFonts w:ascii="Calibri" w:eastAsia="Arial Unicode MS" w:hAnsi="Calibri" w:cs="Calibri"/>
      <w:b/>
      <w:sz w:val="28"/>
      <w:lang w:eastAsia="ar-SA"/>
    </w:rPr>
  </w:style>
  <w:style w:type="character" w:customStyle="1" w:styleId="a7">
    <w:name w:val="Верхний колонтитул Знак"/>
    <w:basedOn w:val="a0"/>
    <w:link w:val="a6"/>
    <w:semiHidden/>
    <w:rsid w:val="00033382"/>
    <w:rPr>
      <w:rFonts w:ascii="Calibri" w:eastAsia="Times New Roman" w:hAnsi="Calibri" w:cs="Calibri"/>
      <w:lang w:eastAsia="ar-SA"/>
    </w:rPr>
  </w:style>
  <w:style w:type="character" w:customStyle="1" w:styleId="ac">
    <w:name w:val="Подзаголовок Знак"/>
    <w:basedOn w:val="a0"/>
    <w:link w:val="ab"/>
    <w:rsid w:val="00033382"/>
    <w:rPr>
      <w:rFonts w:ascii="Calibri" w:eastAsia="Times New Roman" w:hAnsi="Calibri" w:cs="Calibri"/>
      <w:b/>
      <w:sz w:val="32"/>
      <w:szCs w:val="20"/>
      <w:lang w:eastAsia="ar-SA"/>
    </w:rPr>
  </w:style>
  <w:style w:type="character" w:customStyle="1" w:styleId="a5">
    <w:name w:val="Текст выноски Знак"/>
    <w:basedOn w:val="a0"/>
    <w:link w:val="a4"/>
    <w:uiPriority w:val="99"/>
    <w:semiHidden/>
    <w:rsid w:val="00033382"/>
    <w:rPr>
      <w:rFonts w:ascii="Tahoma" w:hAnsi="Tahoma" w:cs="Tahoma"/>
      <w:sz w:val="16"/>
      <w:szCs w:val="16"/>
    </w:rPr>
  </w:style>
  <w:style w:type="character" w:customStyle="1" w:styleId="10">
    <w:name w:val="Заголовок 1 Знак"/>
    <w:basedOn w:val="a0"/>
    <w:link w:val="1"/>
    <w:uiPriority w:val="9"/>
    <w:rsid w:val="00033382"/>
    <w:rPr>
      <w:rFonts w:asciiTheme="majorHAnsi" w:eastAsiaTheme="majorEastAsia" w:hAnsiTheme="majorHAnsi" w:cstheme="majorBidi"/>
      <w:b/>
      <w:bCs/>
      <w:color w:val="365F91" w:themeColor="accent1" w:themeShade="BF"/>
      <w:sz w:val="28"/>
      <w:szCs w:val="28"/>
    </w:rPr>
  </w:style>
  <w:style w:type="paragraph" w:styleId="ad">
    <w:name w:val="List Paragraph"/>
    <w:basedOn w:val="a"/>
    <w:qFormat/>
    <w:rsid w:val="00033382"/>
    <w:pPr>
      <w:spacing w:after="0" w:line="240" w:lineRule="auto"/>
      <w:ind w:left="720"/>
      <w:contextualSpacing/>
    </w:pPr>
    <w:rPr>
      <w:rFonts w:ascii="Times New Roman" w:eastAsia="Arial Unicode MS" w:hAnsi="Times New Roman" w:cs="Mangal"/>
      <w:color w:val="000000"/>
      <w:sz w:val="24"/>
      <w:szCs w:val="20"/>
      <w:lang w:eastAsia="zh-C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2479</Words>
  <Characters>14131</Characters>
  <Application>Microsoft Office Word</Application>
  <DocSecurity>0</DocSecurity>
  <Lines>117</Lines>
  <Paragraphs>33</Paragraphs>
  <ScaleCrop>false</ScaleCrop>
  <Company>Microsoft</Company>
  <LinksUpToDate>false</LinksUpToDate>
  <CharactersWithSpaces>16577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Администрация</cp:lastModifiedBy>
  <cp:revision>39</cp:revision>
  <cp:lastPrinted>2021-12-27T07:29:00Z</cp:lastPrinted>
  <dcterms:created xsi:type="dcterms:W3CDTF">2013-02-18T05:37:00Z</dcterms:created>
  <dcterms:modified xsi:type="dcterms:W3CDTF">2023-09-22T07:37:00Z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24836BBA572C4493869A0D7CC627F9A1_12</vt:lpwstr>
  </property>
</Properties>
</file>