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Состояние потребительской сферы за </w:t>
      </w:r>
      <w:r w:rsidR="00455C5A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62E73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455C5A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ь.</w:t>
      </w:r>
      <w:proofErr w:type="gramEnd"/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</w:t>
      </w:r>
      <w:r w:rsidR="00455C5A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2810F8"/>
    <w:rsid w:val="003C5D7A"/>
    <w:rsid w:val="003D281C"/>
    <w:rsid w:val="00455C5A"/>
    <w:rsid w:val="006F12AE"/>
    <w:rsid w:val="00813D7A"/>
    <w:rsid w:val="00B62E73"/>
    <w:rsid w:val="00BB5974"/>
    <w:rsid w:val="00BD7428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2022-10-03T06:52:00Z</dcterms:modified>
</cp:coreProperties>
</file>