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23" w:rsidRPr="009E5869" w:rsidRDefault="005A1823" w:rsidP="005A1823">
      <w:pPr>
        <w:pStyle w:val="3"/>
        <w:jc w:val="center"/>
        <w:rPr>
          <w:rFonts w:ascii="Times New Roman" w:hAnsi="Times New Roman"/>
        </w:rPr>
      </w:pPr>
      <w:r w:rsidRPr="009E5869">
        <w:rPr>
          <w:rFonts w:ascii="Times New Roman" w:hAnsi="Times New Roman"/>
          <w:noProof/>
        </w:rPr>
        <w:drawing>
          <wp:inline distT="0" distB="0" distL="0" distR="0">
            <wp:extent cx="712470" cy="71247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23" w:rsidRPr="009E5869" w:rsidRDefault="005A1823" w:rsidP="005A1823">
      <w:pPr>
        <w:rPr>
          <w:rFonts w:ascii="Times New Roman" w:hAnsi="Times New Roman" w:cs="Times New Roman"/>
        </w:rPr>
      </w:pPr>
    </w:p>
    <w:p w:rsidR="005A1823" w:rsidRPr="009E5869" w:rsidRDefault="005A1823" w:rsidP="005A18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58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A1823" w:rsidRPr="009E5869" w:rsidRDefault="005A1823" w:rsidP="005A1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3" w:rsidRPr="009E5869" w:rsidRDefault="005A1823" w:rsidP="005A1823">
      <w:pPr>
        <w:pStyle w:val="1"/>
        <w:rPr>
          <w:sz w:val="28"/>
          <w:szCs w:val="28"/>
        </w:rPr>
      </w:pPr>
      <w:r w:rsidRPr="009E5869">
        <w:rPr>
          <w:sz w:val="28"/>
          <w:szCs w:val="28"/>
        </w:rPr>
        <w:t xml:space="preserve">АДМИНИСТРАЦИИ  </w:t>
      </w:r>
      <w:proofErr w:type="gramStart"/>
      <w:r w:rsidRPr="009E5869">
        <w:rPr>
          <w:sz w:val="28"/>
          <w:szCs w:val="28"/>
        </w:rPr>
        <w:t>КУЙБЫШЕВСКОГО</w:t>
      </w:r>
      <w:proofErr w:type="gramEnd"/>
      <w:r w:rsidRPr="009E5869">
        <w:rPr>
          <w:sz w:val="28"/>
          <w:szCs w:val="28"/>
        </w:rPr>
        <w:t xml:space="preserve">  СЕЛЬСКОГО  </w:t>
      </w:r>
    </w:p>
    <w:p w:rsidR="005A1823" w:rsidRPr="009E5869" w:rsidRDefault="005A1823" w:rsidP="005A1823">
      <w:pPr>
        <w:pStyle w:val="1"/>
        <w:rPr>
          <w:sz w:val="28"/>
          <w:szCs w:val="28"/>
        </w:rPr>
      </w:pPr>
      <w:r w:rsidRPr="009E5869">
        <w:rPr>
          <w:sz w:val="28"/>
          <w:szCs w:val="28"/>
        </w:rPr>
        <w:t>ПОСЕЛЕНИЯ  СТАРОМИНСКОГО  РАЙОНА</w:t>
      </w:r>
    </w:p>
    <w:p w:rsidR="005408B5" w:rsidRDefault="005408B5" w:rsidP="005A1823">
      <w:pPr>
        <w:rPr>
          <w:rFonts w:ascii="Times New Roman" w:hAnsi="Times New Roman" w:cs="Times New Roman"/>
          <w:bCs/>
          <w:sz w:val="28"/>
          <w:szCs w:val="28"/>
        </w:rPr>
      </w:pPr>
    </w:p>
    <w:p w:rsidR="005A1823" w:rsidRPr="009E5869" w:rsidRDefault="005A1823" w:rsidP="005A1823">
      <w:pPr>
        <w:rPr>
          <w:rFonts w:ascii="Times New Roman" w:hAnsi="Times New Roman" w:cs="Times New Roman"/>
          <w:bCs/>
          <w:sz w:val="28"/>
          <w:szCs w:val="28"/>
        </w:rPr>
      </w:pPr>
      <w:r w:rsidRPr="009E5869">
        <w:rPr>
          <w:rFonts w:ascii="Times New Roman" w:hAnsi="Times New Roman" w:cs="Times New Roman"/>
          <w:bCs/>
          <w:sz w:val="28"/>
          <w:szCs w:val="28"/>
        </w:rPr>
        <w:t>08. 09. 2011 г.                                                                                                № 95</w:t>
      </w:r>
    </w:p>
    <w:p w:rsidR="005A1823" w:rsidRPr="009E5869" w:rsidRDefault="005A1823" w:rsidP="005A1823">
      <w:pPr>
        <w:pStyle w:val="5"/>
        <w:jc w:val="center"/>
        <w:rPr>
          <w:b w:val="0"/>
          <w:bCs w:val="0"/>
          <w:sz w:val="24"/>
          <w:szCs w:val="24"/>
        </w:rPr>
      </w:pPr>
      <w:r w:rsidRPr="009E5869">
        <w:rPr>
          <w:b w:val="0"/>
          <w:bCs w:val="0"/>
          <w:sz w:val="24"/>
          <w:szCs w:val="24"/>
        </w:rPr>
        <w:t xml:space="preserve">х. Восточный </w:t>
      </w:r>
      <w:proofErr w:type="spellStart"/>
      <w:r w:rsidRPr="009E5869">
        <w:rPr>
          <w:b w:val="0"/>
          <w:bCs w:val="0"/>
          <w:sz w:val="24"/>
          <w:szCs w:val="24"/>
        </w:rPr>
        <w:t>Сосык</w:t>
      </w:r>
      <w:proofErr w:type="spellEnd"/>
    </w:p>
    <w:p w:rsidR="005A1823" w:rsidRPr="009E5869" w:rsidRDefault="005A1823" w:rsidP="005A1823">
      <w:pPr>
        <w:rPr>
          <w:rFonts w:ascii="Times New Roman" w:hAnsi="Times New Roman" w:cs="Times New Roman"/>
          <w:sz w:val="28"/>
          <w:szCs w:val="28"/>
        </w:rPr>
      </w:pPr>
    </w:p>
    <w:p w:rsidR="005A1823" w:rsidRPr="009E5869" w:rsidRDefault="005A1823" w:rsidP="005A1823">
      <w:pPr>
        <w:tabs>
          <w:tab w:val="left" w:pos="0"/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О порядке осуществления администрацией </w:t>
      </w:r>
      <w:r w:rsidR="005408B5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Куйбышевского сельского поселения  Староминского района </w:t>
      </w:r>
      <w:proofErr w:type="gramStart"/>
      <w:r w:rsidR="00795023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полномочий администратора доходов</w:t>
      </w:r>
      <w:r w:rsidRPr="009E586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бюджета </w:t>
      </w:r>
      <w:r w:rsidRPr="009E5869">
        <w:rPr>
          <w:rFonts w:ascii="Times New Roman" w:hAnsi="Times New Roman" w:cs="Times New Roman"/>
          <w:b/>
          <w:kern w:val="16"/>
          <w:sz w:val="28"/>
          <w:szCs w:val="28"/>
        </w:rPr>
        <w:t>Куйбышевского сельского поселения</w:t>
      </w:r>
      <w:proofErr w:type="gramEnd"/>
      <w:r w:rsidRPr="009E5869">
        <w:rPr>
          <w:rFonts w:ascii="Times New Roman" w:hAnsi="Times New Roman" w:cs="Times New Roman"/>
          <w:b/>
          <w:kern w:val="16"/>
          <w:sz w:val="28"/>
          <w:szCs w:val="28"/>
        </w:rPr>
        <w:t xml:space="preserve"> Староминского района </w:t>
      </w:r>
    </w:p>
    <w:p w:rsidR="005A1823" w:rsidRPr="009E5869" w:rsidRDefault="005A1823" w:rsidP="005A1823">
      <w:pPr>
        <w:tabs>
          <w:tab w:val="left" w:pos="0"/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823" w:rsidRPr="009E5869" w:rsidRDefault="005A1823" w:rsidP="005A1823">
      <w:pPr>
        <w:shd w:val="clear" w:color="auto" w:fill="FFFFFF"/>
        <w:spacing w:before="634"/>
        <w:ind w:left="4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администрацией </w:t>
      </w:r>
      <w:r w:rsidRPr="009E5869"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 Староминского района бюджетных полномочий главного администратора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доходов </w:t>
      </w:r>
      <w:r w:rsidRPr="009E5869"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 Староминского района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, </w:t>
      </w:r>
      <w:proofErr w:type="gram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во</w:t>
      </w:r>
      <w:proofErr w:type="gram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исполнении постановления главы администрации (губернатора) Краснодарского края                 от 07 апреля 2011 года № 332 «Об утверждении Порядка осуществления органами государственной власти Краснодарского края и (или) находящимися в их ведении казенными учреждений бюджетных </w:t>
      </w:r>
      <w:proofErr w:type="gram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Федерации»,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9E5869">
        <w:rPr>
          <w:rFonts w:ascii="Times New Roman" w:hAnsi="Times New Roman" w:cs="Times New Roman"/>
          <w:color w:val="000000"/>
          <w:sz w:val="28"/>
          <w:szCs w:val="28"/>
        </w:rPr>
        <w:t xml:space="preserve">статьей  31 Устава Куйбышевского сельского поселения Староминского района,  </w:t>
      </w:r>
      <w:r w:rsidRPr="009E5869">
        <w:rPr>
          <w:rFonts w:ascii="Times New Roman" w:hAnsi="Times New Roman" w:cs="Times New Roman"/>
          <w:color w:val="000000"/>
          <w:spacing w:val="47"/>
          <w:sz w:val="28"/>
          <w:szCs w:val="28"/>
        </w:rPr>
        <w:t>постановляю:</w:t>
      </w:r>
    </w:p>
    <w:p w:rsidR="005A1823" w:rsidRPr="009E5869" w:rsidRDefault="005A1823" w:rsidP="005A182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осуществления администрацией </w:t>
      </w:r>
      <w:r w:rsidR="00C81E54" w:rsidRPr="009E5869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бюджетных полномочий главного администратора доходов бюджета </w:t>
      </w:r>
      <w:r w:rsidR="00C81E54" w:rsidRPr="009E5869"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  Староминского  район</w:t>
      </w:r>
      <w:proofErr w:type="gramStart"/>
      <w:r w:rsidR="00C81E54" w:rsidRPr="009E5869">
        <w:rPr>
          <w:rFonts w:ascii="Times New Roman" w:hAnsi="Times New Roman" w:cs="Times New Roman"/>
          <w:kern w:val="16"/>
          <w:sz w:val="28"/>
          <w:szCs w:val="28"/>
        </w:rPr>
        <w:t>а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E5869">
        <w:rPr>
          <w:rFonts w:ascii="Times New Roman" w:eastAsia="Times New Roman" w:hAnsi="Times New Roman" w:cs="Times New Roman"/>
          <w:sz w:val="28"/>
          <w:szCs w:val="28"/>
        </w:rPr>
        <w:t>приложение № 1).</w:t>
      </w:r>
    </w:p>
    <w:p w:rsidR="005A1823" w:rsidRPr="009E5869" w:rsidRDefault="005A1823" w:rsidP="005A182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 Утвердить Перечень </w:t>
      </w:r>
      <w:proofErr w:type="gramStart"/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кодов классификаций доходов бюджета </w:t>
      </w:r>
      <w:r w:rsidR="00C81E54" w:rsidRPr="009E5869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proofErr w:type="gramEnd"/>
      <w:r w:rsidR="00C81E54" w:rsidRPr="009E5869">
        <w:rPr>
          <w:rFonts w:ascii="Times New Roman" w:hAnsi="Times New Roman" w:cs="Times New Roman"/>
          <w:sz w:val="28"/>
          <w:szCs w:val="28"/>
        </w:rPr>
        <w:t xml:space="preserve"> Староминского района 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5869">
        <w:rPr>
          <w:rFonts w:ascii="Times New Roman" w:eastAsia="Times New Roman" w:hAnsi="Times New Roman" w:cs="Times New Roman"/>
          <w:sz w:val="28"/>
          <w:szCs w:val="28"/>
        </w:rPr>
        <w:t>администрируемых</w:t>
      </w:r>
      <w:proofErr w:type="spellEnd"/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="00C81E54" w:rsidRPr="009E5869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Староминского района 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5A1823" w:rsidRPr="009E5869" w:rsidRDefault="005A1823" w:rsidP="005A182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ab/>
      </w:r>
      <w:r w:rsidR="00C81E54" w:rsidRPr="009E58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81E54" w:rsidRPr="009E5869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  за</w:t>
      </w:r>
      <w:proofErr w:type="gramEnd"/>
      <w:r w:rsidR="00C81E54" w:rsidRPr="009E58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исполнением настоящего постановления  оставляю за собой</w:t>
      </w:r>
    </w:p>
    <w:p w:rsidR="005A1823" w:rsidRPr="009E5869" w:rsidRDefault="005A1823" w:rsidP="005A1823">
      <w:pPr>
        <w:tabs>
          <w:tab w:val="left" w:pos="0"/>
        </w:tabs>
        <w:suppressAutoHyphens/>
        <w:ind w:left="360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4. Постановление вступает в силу со дня его подписания.</w:t>
      </w:r>
    </w:p>
    <w:p w:rsidR="005A1823" w:rsidRPr="009E5869" w:rsidRDefault="005A1823" w:rsidP="005A1823">
      <w:pPr>
        <w:rPr>
          <w:rFonts w:ascii="Times New Roman" w:hAnsi="Times New Roman" w:cs="Times New Roman"/>
          <w:sz w:val="28"/>
          <w:szCs w:val="28"/>
        </w:rPr>
      </w:pPr>
    </w:p>
    <w:p w:rsidR="005A1823" w:rsidRPr="009E5869" w:rsidRDefault="005A1823" w:rsidP="00A8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869">
        <w:rPr>
          <w:rFonts w:ascii="Times New Roman" w:hAnsi="Times New Roman" w:cs="Times New Roman"/>
          <w:sz w:val="28"/>
          <w:szCs w:val="28"/>
        </w:rPr>
        <w:t xml:space="preserve">Глава  Куйбышевского сельского поселения        </w:t>
      </w:r>
    </w:p>
    <w:p w:rsidR="005A1823" w:rsidRPr="009E5869" w:rsidRDefault="005A1823" w:rsidP="00A8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86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</w:t>
      </w:r>
      <w:r w:rsidR="00C81E54" w:rsidRPr="009E58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5869">
        <w:rPr>
          <w:rFonts w:ascii="Times New Roman" w:hAnsi="Times New Roman" w:cs="Times New Roman"/>
          <w:sz w:val="28"/>
          <w:szCs w:val="28"/>
        </w:rPr>
        <w:t xml:space="preserve">            С.С.Петренко</w:t>
      </w:r>
    </w:p>
    <w:p w:rsidR="005A1823" w:rsidRPr="009E5869" w:rsidRDefault="005A1823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A1823" w:rsidRPr="009E5869" w:rsidRDefault="005A1823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A1823" w:rsidRPr="009E5869" w:rsidRDefault="005A1823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A1823" w:rsidRPr="009E5869" w:rsidRDefault="005A1823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A1823" w:rsidRDefault="005A1823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Default="009E5869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Default="009E5869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Default="009E5869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Default="009E5869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Default="009E5869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Default="009E5869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Default="009E5869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8087E" w:rsidRDefault="00A8087E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8087E" w:rsidRDefault="00A8087E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8087E" w:rsidRDefault="00A8087E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8087E" w:rsidRDefault="00A8087E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Pr="009E5869" w:rsidRDefault="009E5869" w:rsidP="005A18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869" w:rsidRPr="009E5869" w:rsidRDefault="009E5869" w:rsidP="00A8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 1</w:t>
      </w:r>
    </w:p>
    <w:p w:rsidR="009E5869" w:rsidRPr="009E5869" w:rsidRDefault="009E5869" w:rsidP="00A8087E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</w:rPr>
      </w:pPr>
    </w:p>
    <w:p w:rsidR="009E5869" w:rsidRPr="009E5869" w:rsidRDefault="009E5869" w:rsidP="00A8087E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УТВЕРЖДЕН</w:t>
      </w:r>
    </w:p>
    <w:p w:rsidR="009E5869" w:rsidRPr="009E5869" w:rsidRDefault="009E5869" w:rsidP="00A80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                                                                     </w:t>
      </w:r>
    </w:p>
    <w:p w:rsidR="009E5869" w:rsidRPr="009E5869" w:rsidRDefault="009E5869" w:rsidP="00A808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 сельского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Староминского района</w:t>
      </w:r>
    </w:p>
    <w:p w:rsidR="009E5869" w:rsidRPr="009E5869" w:rsidRDefault="009E5869" w:rsidP="00A8087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от 08.09. 2011 года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9E5869" w:rsidRPr="009E5869" w:rsidRDefault="009E5869" w:rsidP="00A8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869" w:rsidRPr="009E5869" w:rsidRDefault="009E5869" w:rsidP="009E58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E5869" w:rsidRPr="00A8087E" w:rsidRDefault="009E5869" w:rsidP="00A8087E">
      <w:pPr>
        <w:tabs>
          <w:tab w:val="left" w:pos="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администрацией </w:t>
      </w:r>
      <w:r>
        <w:rPr>
          <w:rFonts w:ascii="Times New Roman" w:hAnsi="Times New Roman" w:cs="Times New Roman"/>
          <w:b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Староминского района</w:t>
      </w:r>
      <w:r w:rsidRPr="009E5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586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полномочий главного администратора доходов бюджета </w:t>
      </w:r>
      <w:r>
        <w:rPr>
          <w:rFonts w:ascii="Times New Roman" w:hAnsi="Times New Roman" w:cs="Times New Roman"/>
          <w:b/>
          <w:kern w:val="16"/>
          <w:sz w:val="28"/>
          <w:szCs w:val="28"/>
        </w:rPr>
        <w:t>Куйбышевского сельского поселения</w:t>
      </w:r>
      <w:proofErr w:type="gramEnd"/>
      <w:r w:rsidRPr="009E586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Староминского района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администрацией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бюджетных полномочий главного администратора доходов бюджета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 (далее – Порядок) разработан в соответствии с Бюджетным кодексом Российской Федерации, приказом Министерства финансов Российской Федерации от 5 сентября 2008 года № 92 </w:t>
      </w:r>
      <w:proofErr w:type="spell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н</w:t>
      </w:r>
      <w:proofErr w:type="spell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«Об утверждения Порядка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Российской Федерации», приказом Федерального казначей</w:t>
      </w:r>
      <w:r>
        <w:rPr>
          <w:rFonts w:ascii="Times New Roman" w:hAnsi="Times New Roman" w:cs="Times New Roman"/>
          <w:kern w:val="16"/>
          <w:sz w:val="28"/>
          <w:szCs w:val="28"/>
        </w:rPr>
        <w:t>ства от 7 октября 2008 года № 7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н «О порядке открытия и ведения лицевых счетов Федеральным казначейством и его территориальными органами».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2. </w:t>
      </w:r>
      <w:proofErr w:type="gram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Настоящий Порядок регулирует отношения по осуществлению бюджетных полномочий главным администратором доходов бюджета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района, являющимися 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района.</w:t>
      </w:r>
      <w:proofErr w:type="gramEnd"/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3. </w:t>
      </w:r>
      <w:proofErr w:type="gram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рамках настоящего порядка в соответствии с Бюджетным кодексом Российской Федерации и </w:t>
      </w:r>
      <w:r w:rsidRPr="00C52F8B">
        <w:rPr>
          <w:rFonts w:ascii="Times New Roman" w:hAnsi="Times New Roman"/>
          <w:sz w:val="28"/>
          <w:szCs w:val="28"/>
        </w:rPr>
        <w:t xml:space="preserve">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21.10.2008г. №30.3, от 20.03.2009 №34.3 и от 21.10.2009года №1.3) 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главный администратор обладает следующими бюджетными полномочиями:</w:t>
      </w:r>
      <w:proofErr w:type="gramEnd"/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1) формирует перечень подведомственных администраторов доходов бюджетов (далее – администраторы) на очередной финансовый год и плановый период с указанием нормативных актов Российской Федерации, Краснодарского края и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района, являющихся основанием для администрирования доходов;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2) формирует следующие документы;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а) прогноз поступления доходов соответствующих бюджетов;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б) сведения, необходимые для составления проекта бюджета;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в) сведения, необходимые для составления и ведения кассового плана;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г) аналитические материалы по исполнению бюджета в части доходов бюджета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spell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д</w:t>
      </w:r>
      <w:proofErr w:type="spell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) сведения, необходимые для внесения изменений в Решение о бюджете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района.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Форма и сроки предоставления документов по формированию и исполнению бюджета устанавливается по согласованию с главным администраторам.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3) формирует и представляет 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Минфина России;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4) осуществление начисления, учета и </w:t>
      </w:r>
      <w:proofErr w:type="gram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контроля за</w:t>
      </w:r>
      <w:proofErr w:type="gram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правильностью исчисления, полнотой и своевременностью уплаты платежей в бюджет, являющихся доходами бюджета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5) осуществление взыскания задолженности по платежам в бюджет, пеней и штрафов;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6) исполняет в случае </w:t>
      </w:r>
      <w:proofErr w:type="gram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отсутствия подведомственных администраторов полномочия администратора доходов бюджета</w:t>
      </w:r>
      <w:proofErr w:type="gram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7) ведут учет поступлений по </w:t>
      </w:r>
      <w:proofErr w:type="spell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администрируемым</w:t>
      </w:r>
      <w:proofErr w:type="spell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доходам на основании информации, полученной от территориального органа Федерального казначейства.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8) осуществляет уточнение невыясненных поступлений в порядке, установленном приказом Министерства финансов России от 5 сентября 2008 года № 92 </w:t>
      </w:r>
      <w:proofErr w:type="spell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н</w:t>
      </w:r>
      <w:proofErr w:type="spell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«Об утверждения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при получении от территориального органа Федерального казначейства выписки из сводного реестра поступлений или выбытий средств бюджета с информацией о зачислении</w:t>
      </w:r>
      <w:proofErr w:type="gram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платежей на невыясненные поступления;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9) принимает решение о возврате излишне  уплаченных платежей в бюджет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района, и предоставляют в территориальный орган Федерального казначейства платежные поручения для осуществления возвратов в порядке, установленном Минфином России;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10) принимают решения о зачете платежей в бюджет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 и представляют соответствующие уведомления в территориальный орган Федерального казначейства;</w:t>
      </w:r>
    </w:p>
    <w:p w:rsidR="009E5869" w:rsidRPr="009E5869" w:rsidRDefault="009E5869" w:rsidP="00A8087E">
      <w:pPr>
        <w:tabs>
          <w:tab w:val="left" w:pos="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11) ежемесячно осуществляют сверку данных  бюджетного учета, </w:t>
      </w:r>
      <w:proofErr w:type="spellStart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>администрируемых</w:t>
      </w:r>
      <w:proofErr w:type="spellEnd"/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Староминского района с территориальными органами Федерального казначейства.</w:t>
      </w:r>
    </w:p>
    <w:p w:rsidR="009E5869" w:rsidRPr="009E5869" w:rsidRDefault="009E5869" w:rsidP="00A8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869" w:rsidRDefault="009E5869" w:rsidP="00A8087E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специалист администрации </w:t>
      </w:r>
    </w:p>
    <w:p w:rsidR="009E5869" w:rsidRDefault="009E5869" w:rsidP="00A8087E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                                          </w:t>
      </w:r>
      <w:proofErr w:type="spellStart"/>
      <w:r>
        <w:rPr>
          <w:sz w:val="28"/>
          <w:szCs w:val="28"/>
        </w:rPr>
        <w:t>Т.И.Купр</w:t>
      </w:r>
      <w:r w:rsidR="005408B5">
        <w:rPr>
          <w:sz w:val="28"/>
          <w:szCs w:val="28"/>
        </w:rPr>
        <w:t>ик</w:t>
      </w:r>
      <w:proofErr w:type="spellEnd"/>
    </w:p>
    <w:p w:rsidR="009E5869" w:rsidRDefault="009E5869" w:rsidP="00A8087E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5408B5" w:rsidRDefault="009E5869" w:rsidP="009E5869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  <w:r w:rsidRPr="009E5869">
        <w:rPr>
          <w:sz w:val="28"/>
          <w:szCs w:val="28"/>
        </w:rPr>
        <w:t xml:space="preserve">      </w:t>
      </w: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A8087E">
      <w:pPr>
        <w:pStyle w:val="consplusnormal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A8087E" w:rsidRDefault="00A8087E" w:rsidP="005408B5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</w:p>
    <w:p w:rsidR="009E5869" w:rsidRPr="009E5869" w:rsidRDefault="009E5869" w:rsidP="00A8087E">
      <w:pPr>
        <w:pStyle w:val="consplusnormal"/>
        <w:tabs>
          <w:tab w:val="left" w:pos="709"/>
        </w:tabs>
        <w:spacing w:before="0" w:beforeAutospacing="0" w:after="0" w:afterAutospacing="0"/>
        <w:ind w:left="-426" w:firstLine="0"/>
        <w:jc w:val="right"/>
        <w:rPr>
          <w:sz w:val="28"/>
          <w:szCs w:val="28"/>
        </w:rPr>
      </w:pPr>
      <w:r w:rsidRPr="009E5869">
        <w:rPr>
          <w:sz w:val="28"/>
          <w:szCs w:val="28"/>
        </w:rPr>
        <w:lastRenderedPageBreak/>
        <w:t>ПРИЛОЖЕНИЕ №</w:t>
      </w:r>
      <w:r w:rsidR="005408B5">
        <w:rPr>
          <w:sz w:val="28"/>
          <w:szCs w:val="28"/>
        </w:rPr>
        <w:t xml:space="preserve"> 2</w:t>
      </w:r>
    </w:p>
    <w:p w:rsidR="009E5869" w:rsidRPr="009E5869" w:rsidRDefault="009E5869" w:rsidP="00A8087E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УТВЕРЖДЕН</w:t>
      </w:r>
    </w:p>
    <w:p w:rsidR="009E5869" w:rsidRPr="009E5869" w:rsidRDefault="009E5869" w:rsidP="00A8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E5869" w:rsidRPr="009E5869" w:rsidRDefault="009E5869" w:rsidP="00A80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5408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9E5869" w:rsidRPr="009E5869" w:rsidRDefault="009E5869" w:rsidP="00A8087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              Староминского района</w:t>
      </w:r>
    </w:p>
    <w:p w:rsidR="009E5869" w:rsidRPr="009E5869" w:rsidRDefault="009E5869" w:rsidP="00A8087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sz w:val="28"/>
          <w:szCs w:val="28"/>
        </w:rPr>
        <w:t xml:space="preserve">       от 08.09. 2011 года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408B5" w:rsidRDefault="005408B5" w:rsidP="005408B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69" w:rsidRPr="009E5869" w:rsidRDefault="009E5869" w:rsidP="005408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86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кодов доходов бюджета </w:t>
      </w:r>
      <w:r>
        <w:rPr>
          <w:rFonts w:ascii="Times New Roman" w:hAnsi="Times New Roman" w:cs="Times New Roman"/>
          <w:b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Староминского района</w:t>
      </w:r>
      <w:r w:rsidRPr="009E586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9E5869">
        <w:rPr>
          <w:rFonts w:ascii="Times New Roman" w:eastAsia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9E586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/>
          <w:kern w:val="16"/>
          <w:sz w:val="28"/>
          <w:szCs w:val="28"/>
        </w:rPr>
        <w:t>Куйбышевского сельского поселения</w:t>
      </w:r>
      <w:r w:rsidRPr="009E586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Староминского район</w:t>
      </w:r>
      <w:r w:rsidR="005408B5">
        <w:rPr>
          <w:rFonts w:ascii="Times New Roman" w:hAnsi="Times New Roman" w:cs="Times New Roman"/>
          <w:b/>
          <w:kern w:val="16"/>
          <w:sz w:val="28"/>
          <w:szCs w:val="28"/>
        </w:rPr>
        <w:t>а</w:t>
      </w:r>
    </w:p>
    <w:tbl>
      <w:tblPr>
        <w:tblW w:w="10038" w:type="dxa"/>
        <w:tblInd w:w="-432" w:type="dxa"/>
        <w:tblLayout w:type="fixed"/>
        <w:tblLook w:val="0000"/>
      </w:tblPr>
      <w:tblGrid>
        <w:gridCol w:w="1440"/>
        <w:gridCol w:w="3353"/>
        <w:gridCol w:w="5245"/>
      </w:tblGrid>
      <w:tr w:rsidR="009E5869" w:rsidRPr="005408B5" w:rsidTr="009E5869">
        <w:trPr>
          <w:cantSplit/>
          <w:trHeight w:val="795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869" w:rsidRPr="005408B5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869" w:rsidRPr="005408B5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5408B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главного</w:t>
            </w: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администратора доходов и источников финансирования дефицита бюджета поселения</w:t>
            </w:r>
          </w:p>
        </w:tc>
      </w:tr>
      <w:tr w:rsidR="009E5869" w:rsidRPr="005408B5" w:rsidTr="005408B5">
        <w:trPr>
          <w:cantSplit/>
          <w:trHeight w:val="458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869" w:rsidRPr="005408B5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главного администратора доходов и источников финансирования </w:t>
            </w:r>
          </w:p>
          <w:p w:rsidR="009E5869" w:rsidRPr="005408B5" w:rsidRDefault="009E5869" w:rsidP="0022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дефицита  бюджета </w:t>
            </w:r>
          </w:p>
          <w:p w:rsidR="009E5869" w:rsidRPr="005408B5" w:rsidRDefault="009E5869" w:rsidP="0022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869" w:rsidRPr="005408B5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доходов и источников финансирования </w:t>
            </w:r>
          </w:p>
          <w:p w:rsidR="009E5869" w:rsidRPr="005408B5" w:rsidRDefault="009E5869" w:rsidP="0022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дефицита </w:t>
            </w:r>
          </w:p>
          <w:p w:rsidR="009E5869" w:rsidRPr="005408B5" w:rsidRDefault="009E5869" w:rsidP="0022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поселения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69" w:rsidRPr="005408B5" w:rsidRDefault="009E5869" w:rsidP="002275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869" w:rsidRPr="009E5869" w:rsidTr="009E5869">
        <w:trPr>
          <w:trHeight w:val="2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E5869" w:rsidRPr="009E5869" w:rsidRDefault="009E5869" w:rsidP="009E586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Куйбышевского</w:t>
            </w:r>
            <w:r w:rsidRPr="009E58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Доходы от перечисления части при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были, остающейся после уплаты на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логов и иных обязательных платежей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муниципальных унитарных предпри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ятий, созданных  поселениями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залог, в доверительное управление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имущества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34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1 12 05050 10 0000 120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пользование водными объектами,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находящимися в соб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99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1 13 03050 10 0041 130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квартир,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находящихся в соб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1 14 02030 10 0000 410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поселений (за исключением имущества муниципальных </w:t>
            </w:r>
            <w:r w:rsidR="00B95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бюджетных и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автономных учреждений, а также имущества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1 14 02030 10 0000 440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</w:t>
            </w:r>
            <w:r w:rsidR="00B95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бюджетных и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автономных учреждений, а также имущества муниципальных унитарных предприятий, в том числе казенных), части реализации материальных запасов по указанному имуществу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1 14 02032 10 0000 410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поселений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(за исключением имущества муниципальных </w:t>
            </w:r>
            <w:r w:rsidR="0050496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бюджетных и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автономных учреждений), в части реализации основных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средств по указанному имуществу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704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1 14 02032 10 0000 440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поселений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(за исключением имущества муниципальных </w:t>
            </w:r>
            <w:r w:rsidR="0050496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бюджетных и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автономных учреждений), в части реализации материальных запасов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1 14 02033 10 0000 410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(за исключением имущества муниципальных </w:t>
            </w:r>
            <w:r w:rsidR="0050496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бюджетных и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автономных учреждений, а также имущества муниципальных унитарных предприятий, в том числе казенных), в части реа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лизации основных средств по указан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ному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имуществу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1 14 02033 10 0000 440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(за исключением имущества муниципальных </w:t>
            </w:r>
            <w:r w:rsidR="0050496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бюджетных и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автономных учреждений, а также имущества муниципальных унитарных предприятий, в том числе казенных),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 распоряжения и реализа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ции конфискованного и иного имуще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ства, обращенного в доходы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поселений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(в части реализации основных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средств по указанному имуществу)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 распоряжения и реализа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ции конфискованного и иного имуще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ства, обращенного в доходы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поселений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(в части реализации материаль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запасов по указанному имущест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ву)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586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нематериальных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активов, находящихся в собственности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1 14 06026 10 0000 430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Платежи, взимаемые организациями поселений за выполнение определенных функций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1 16 21050 10 0000 140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1 16 23050 10 0000 140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договорам страхования выступают получатели средств бюджетов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1 16 25075 10 0000 140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 за нарушения лестного законодательства, </w:t>
            </w: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установленное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лестных участках, находящихся в собственности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 за нарушения водного законодательства, </w:t>
            </w: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установленное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водных объектах, находящихся в собственности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E5869" w:rsidRPr="009E5869" w:rsidTr="005408B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размещении заказов на поставки товаров, выполнении работ, оказании услуг для нужд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поступления от денежных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взысканий (штрафов) и иных сумм в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ущерба, зачисляемые в бюджеты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10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1440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1 17 02000 10 0000 180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1 17 05050 10 0022 180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1 17 05050 10 0032 180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1 17 05050 10 0042 180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доходы, зачисляемые в  бюджеты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514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                                                                 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2 01 05000 10 0000 180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нерезидентов в бюджеты поселений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514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2 02 01999 10 0000 151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 бюджетам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2 02 02003 10 0000 151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 бюджетам поселений на реформирование муниципальных финансов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2 02 02008 10 0000 151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2 02 02009 10 0000 151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государственную поддержку малого  и среднего предпринимательства, включая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крестьянские (фермерские) хозяйства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2 02 02021 10 0000 151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2 02 02036 10 0000 151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жильем молодых семей и молодых специалистов, проживающих и работающих в сельской местности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2 02 02041 10 0000 151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строительство, модернизацию, ремонт  и 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2 02 02044 10 0000 151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2 02 02046 10 0000 151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2 02 02051 10 0000 151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предоставление грантов в области науки,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культуры, искусства и средств массовой информации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2 02 02073 10 0000 151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создание </w:t>
            </w:r>
            <w:proofErr w:type="spellStart"/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</w:t>
            </w:r>
            <w:proofErr w:type="spell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парков</w:t>
            </w:r>
            <w:proofErr w:type="gramEnd"/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2 02 02074 10 0000 151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совершенствование организации питания учащихся в общеобразовательных учреждениях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2 02 02077 10 0000 151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2 02 02078 10 0000 151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переселение граждан из жилищного фонда, признанного не пригодным для проживания, и (или) жилищного фонда с высоким уровнем износа (более 70 процентов)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2 02 02080 10 0000 151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для обеспечения земельных участков коммунальной инфраструктуры в целях жилищного строительства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2 02 02085 10 0000 151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2 02 02088 10 0000 151</w:t>
            </w:r>
          </w:p>
          <w:p w:rsidR="009E5869" w:rsidRPr="009E5869" w:rsidRDefault="009E5869" w:rsidP="0022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 обеспечение мероприятий   по    капитальному    ремонту многоквартирных домов и переселению граждан из  аварийного  жилищного  фонда  за   счет средств, поступивших от   государственной корпорации Фонд  содействия  реформированию жилищно-коммунального хозяйства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2 02 02088 10 0001 151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 обеспечение мероприятий   по    капитальному    ремонту многоквартирных  домов  за  счет   средств, поступивших от  государственной  корпорации Фонд       содействия        реформированию жилищно-коммунального хозяйства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2 02 02088 10 0002 151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 обеспечение мероприятий  по  переселению     граждан из аварийного жилищного фонда за счет средств, поступивших от  государственной  корпорации Фонд       содействия        реформированию жилищно-коммунального хозяйства    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2 02 02089 10 0004 151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 бюджетов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 обеспечение мероприятий   по    капитальному    ремонту многоквартирных домов и переселению граждан из  аварийного  жилищного  фонда  за   счет средств бюджетов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2 02 02089 10 0001 151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 обеспечение мероприятий   по    капитальному    ремонту многоквартирных  домов  за   счет   средств бюджетов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2 02 02089 10 0002 151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 обеспечение мероприятий  по  переселению     граждан из аварийного жилищного фонда за счет  средств бюджетов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2 02 02102 10 0000 151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2 02 02104 10 0000 151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 организацию дистанционного обеспечения инвалидов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2 02 02109 10 0000 151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2 02 02113 10 0000 151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реализацию мероприятий по развитию и поддержке малого и среднего предпринимательства </w:t>
            </w:r>
            <w:proofErr w:type="spell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монопрофильных</w:t>
            </w:r>
            <w:proofErr w:type="spell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образований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2 02 02999 10 0000 151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2 02 03002 10 0000 151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2 02 03003 10 0000 151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2 02 03004 10 0000 151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мер социальной поддержке для лиц, награжденных знаком «Почетный донор СССР», «Почетный донор России»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2 02 03005 10 0000 151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2 02 03006 10 0000 151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охрану и использование объектов животного мира, отнесенных к объектам охоты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2 02 03007 10 0000 151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составление (изменение и дополнение) списков кандидатов в присяжные  заседатели  федеральных  судов общей юрисдикции в Российской Федерации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2 02 03010 10 0000 151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поствакцинальных</w:t>
            </w:r>
            <w:proofErr w:type="spell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осложнений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2 02 03012 10 0000 151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2 02 03013 10 0000 151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обеспечение мер социальной поддержки реабилитированных лиц и лиц, признанных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пострадавшими от политических репрессий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2 02 03014 10 0000 151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поощрение лучших учителей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2 02 03018 10 0000 151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отдельных полномочий в области лесных отношений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2 02 03019 10 0000 151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2 02 03020 10 0000 151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2 02 03021 10 0000 151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2 02 03022 10 0000 151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2 02 03025 10 0000 151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2 02 03026 10 0000 131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(попечительства), не имеющих закрепленного жилого помещения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2 02 03027 10 0000 151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содержание ребенка в семье опекуна и приемной семье, а также </w:t>
            </w: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вознаграждение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причитающееся  приемному родителю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2 02 03030 10 0000 151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войны, ветеранов боевых действий, инвалидов и семей, имеющих детей-инвалидов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2 02 03033 10 0000 151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оздоровление детей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2 02 03035 10 0000 151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 на  поддержку овцеводства                            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2 02 03036 10 0000 151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поддержку элитного семеноводства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2 02 03038 10 0000 151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 на  поддержку производства льна и конопли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2 02 03039 10 0000 151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закладку и уход за многолетними насаждениями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2 02 03040 10 0000 151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2 02 03041 10 0000 151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>Субвенции    бюджетам        поселений на возмещение сельскохозяйственным товаропроизводителям    (кроме     личных подсобных хозяйств и сельскохозяйственных потребительских       кооперативов), организациям агропромышленного  комплекса независимо от их  организационно-правовых форм,      крестьянским      (фермерским) хозяйствам и организациям потребительской кооперации   части   затрат   на   уплату процентов  по  кредитам,     полученным в российских  кредитных     организациях, и займам, полученным в сельскохозяйственных кредитных потребительских кооперативах в 2007 - 2010</w:t>
            </w:r>
            <w:r w:rsidRPr="009E58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>годах на срок до 1</w:t>
            </w:r>
            <w:r w:rsidRPr="009E58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 xml:space="preserve">года     </w:t>
            </w:r>
            <w:r w:rsidRPr="009E5869">
              <w:rPr>
                <w:rFonts w:ascii="Times New Roman" w:eastAsia="Courier New CYR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2 02 03043 10 0000 151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поддержку племенного животноводства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2 02 03044 10 0000 151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 возмещение части   затрат    на    уплату    процентов организациям,  осуществляющим  промышленное рыбоводство,     независимо      от      их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организационно-правовых             форм по инвестиционным   кредитам,     полученным в российских кредитных организациях в 2007 - 2010  годах  на   приобретение   племенного материала рыб, техники и  оборудования  для промышленного рыбоводства на срок  до  пяти лет,  на  строительство,    реконструкцию и модернизацию    комплексов        (ферм) по осуществлению промышленного рыбоводства  на срок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восьми лет 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2 02 03045 10 0000 151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>Субвенции    бюджетам        поселений на возмещение           сельскохозяйственным товаропроизводителям,        организациям агропромышленного комплекса независимо от их   организационно-правовых       форм и крестьянским   (фермерским)   хозяйствам, сельскохозяйственным      потребительским кооперативам  части  затрат   на   уплату процентов  по  инвестиционным   кредитам, полученным   в    российских    кредитных организациях,  и  займам,    полученным в сельскохозяйственных            кредитных потребительских  кооперативах  в   2004 -2010</w:t>
            </w:r>
            <w:r w:rsidRPr="009E58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 xml:space="preserve">годах на срок от 2 до 10 лет   </w:t>
            </w:r>
            <w:r w:rsidRPr="009E5869">
              <w:rPr>
                <w:rFonts w:ascii="Times New Roman" w:eastAsia="Courier New CYR" w:hAnsi="Times New Roman" w:cs="Times New Roman"/>
                <w:color w:val="000000"/>
              </w:rPr>
              <w:t xml:space="preserve">     </w:t>
            </w:r>
            <w:proofErr w:type="gramEnd"/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2 02 03046 10 0000 151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 xml:space="preserve">Субвенции    бюджетам        поселений на возмещение  гражданам,   ведущим   личное подсобное хозяйство, сельскохозяйственным потребительским             кооперативам, крестьянским   (фермерским)    хозяйствам части  затрат  на  уплату    процентов по кредитам,   полученным    в    российских кредитных   организациях,    и    займам, полученным     в     сельскохозяйственных кредитных потребительских кооперативах  в 2005 - </w:t>
            </w: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lastRenderedPageBreak/>
              <w:t>2010</w:t>
            </w:r>
            <w:r w:rsidRPr="009E58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 xml:space="preserve">годах на срок до 8 лет   </w:t>
            </w:r>
            <w:r w:rsidRPr="009E5869">
              <w:rPr>
                <w:rFonts w:ascii="Times New Roman" w:eastAsia="Courier New CYR" w:hAnsi="Times New Roman" w:cs="Times New Roman"/>
                <w:color w:val="000000"/>
              </w:rPr>
              <w:t xml:space="preserve">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2 02 03048 10 0000 151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2 02 03049 10 0000 151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 поселений  на  оказание высокотехнологичной   медицинской    помощи гражданам Российской Федерации   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2 02 03051 10 0000 151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2 02 03052 10 0000 151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Субвенция бюджетам поселений на развитие консультационной помощи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2 02 03069 10 0000 151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N 5-ФЗ "О ветеранах", в соответствии с Указом 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2 02 03070 10 0000 151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N 5-ФЗ "О ветеранах" и от 24 ноября 1995 года N 181-ФЗ "О социальной защите инвалидов в Российской Федерации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2 02 03999 10 0000 151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2 02 04007 10 0000 151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поселений на реализацию программ местного развития и обеспечение занятости для шахтерских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городов и поселков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2 02 04014 10 0000 151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2 02 04021 10 0000 151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2 02 04025 10 0000 151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2 02 04029 10 0000 151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2 02 09014 10 0000 151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2 02 09024 10 0000 151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безвозмездные поступления в бюджеты поселений от бюджетов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2 02 09054 10 0000 151 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2 03 05000 10 0000 180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2 03 10001 10 0000 180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  поступления    в    бюджеты поселений  от  государственной   корпорации Фонд       содействия        реформированию жилищно-коммунального          хозяйства на обеспечение  мероприятий  по   капитальному ремонту многоквартирных домов и переселению граждан из аварийного жилищного фонда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2 03 10001 10 0 001 180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Безвозмездные   поступления    в    бюджеты поселений  от  государственной   корпорации Фонд       содействия        реформированию жилищно-коммунального          хозяйства на обеспечение  мероприятий  по   капитальному ремонту многоквартирных домов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2 03 10001 10 0002 180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Безвозмездные   поступления    в    бюджеты поселений  от  государственной   корпорации Фонд       содействия        реформированию жилищно-коммунального          хозяйства на обеспечение  мероприятий   по   переселению граждан из аварийного жилищного фонда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 бюджеты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Перечисления из бюджетов поселений (в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2 18 05030 10 0000 151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</w:t>
            </w:r>
            <w:r w:rsidRPr="009E586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E5869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бюджетов муниципальных районов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3 01 01050 10 0000 120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размещения денежных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9E5869" w:rsidRPr="009E5869" w:rsidTr="005408B5">
        <w:tblPrEx>
          <w:tblCellMar>
            <w:left w:w="0" w:type="dxa"/>
            <w:right w:w="0" w:type="dxa"/>
          </w:tblCellMar>
        </w:tblPrEx>
        <w:trPr>
          <w:trHeight w:val="1388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3 01 02050 10 0000 120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доходы от собственности, получаемые учреждениями, </w:t>
            </w: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находящимся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ведении органов местного самоуправления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3 02 01050 10 0000 130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3 02 02015 10 0000 410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активов, осуществляемой учреждениями, находящимися в ведении органов местного самоуправления поселения (в части реализации основных средств по указанному имуществу)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3 02 02025 10 0000 420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нематериальных активов, осуществляемой учреждениями, </w:t>
            </w: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находящимися в ведении органов местного  самоуправления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3 02 02045 10 0000 440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</w:t>
            </w:r>
            <w:proofErr w:type="gramStart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активов</w:t>
            </w:r>
            <w:proofErr w:type="gramEnd"/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осуществляемой учреждениями, находившимися в ведении органов местного самоуправления поселений (в части реализации нематериальных запасов по указанному имуществу)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3 03 01050 10 0000 180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 xml:space="preserve">Пени, штрафы, иное возмещение  ущерба  по договорам гражданско-правового характера, нанесенного  муниципальным   учреждениям, находящимся в  ведении  органов  местного самоуправления поселений    </w:t>
            </w:r>
            <w:r w:rsidRPr="009E5869">
              <w:rPr>
                <w:rFonts w:ascii="Times New Roman" w:eastAsia="Courier New CYR" w:hAnsi="Times New Roman" w:cs="Times New Roman"/>
                <w:color w:val="000000"/>
              </w:rPr>
              <w:t xml:space="preserve">         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3 03 02050 10 0000 180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 xml:space="preserve">Поступления  от  возмещения  ущерба   при возникновении  страховых  случаев,  когда </w:t>
            </w:r>
            <w:proofErr w:type="spellStart"/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 xml:space="preserve">    по     договорам страхования    выступают    муниципальные учреждения, находящиеся в ведении органов местного самоуправления поселений      </w:t>
            </w:r>
            <w:r w:rsidRPr="009E5869">
              <w:rPr>
                <w:rFonts w:ascii="Times New Roman" w:eastAsia="Courier New CYR" w:hAnsi="Times New Roman" w:cs="Times New Roman"/>
                <w:color w:val="000000"/>
              </w:rPr>
              <w:t xml:space="preserve">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3 03 03050 10 0000 180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</w:rPr>
              <w:t xml:space="preserve">Гранты,       премии,        добровольные пожертвования муниципальным учреждениями, находящимися в ведении  органов  местного </w:t>
            </w: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 xml:space="preserve">самоуправления поселений </w:t>
            </w:r>
            <w:r w:rsidRPr="009E5869">
              <w:rPr>
                <w:rFonts w:ascii="Times New Roman" w:eastAsia="Courier New CYR" w:hAnsi="Times New Roman" w:cs="Times New Roman"/>
                <w:color w:val="000000"/>
              </w:rPr>
              <w:t xml:space="preserve">               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3 03 98050 10 0000 180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>Невыясненные  поступления   муниципальным учреждениям,   находящимся   в    ведении органов местного самоуправления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3 03 99050 10 0000 180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Courier New CYR" w:hAnsi="Times New Roman" w:cs="Times New Roman"/>
                <w:color w:val="000000"/>
                <w:sz w:val="28"/>
                <w:szCs w:val="28"/>
              </w:rPr>
              <w:t>Прочие     безвозмездные      поступления учреждениям,   находящимся   в    ведении органов местного самоуправления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3 04 05000 10 0000 180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отчисления от лотерей поселений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</w:rPr>
              <w:t>0105 02 01 10 0000 510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9E5869" w:rsidRPr="009E5869" w:rsidTr="009E5869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440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3353" w:type="dxa"/>
          </w:tcPr>
          <w:p w:rsidR="009E5869" w:rsidRPr="009E5869" w:rsidRDefault="009E5869" w:rsidP="002275E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</w:rPr>
              <w:t>0105 02 01 10 0000 610</w:t>
            </w:r>
          </w:p>
        </w:tc>
        <w:tc>
          <w:tcPr>
            <w:tcW w:w="5245" w:type="dxa"/>
          </w:tcPr>
          <w:p w:rsidR="009E5869" w:rsidRPr="009E5869" w:rsidRDefault="009E5869" w:rsidP="002275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58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5408B5" w:rsidRDefault="005408B5" w:rsidP="00A3326F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сельского поселения    </w:t>
      </w:r>
    </w:p>
    <w:p w:rsidR="00A3326F" w:rsidRPr="009E5869" w:rsidRDefault="005408B5" w:rsidP="00A3326F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С.С.Петренко</w:t>
      </w:r>
    </w:p>
    <w:p w:rsidR="00A3326F" w:rsidRPr="009E5869" w:rsidRDefault="00A3326F" w:rsidP="00A3326F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A3326F" w:rsidRPr="009E5869" w:rsidRDefault="00A3326F" w:rsidP="00A3326F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9E5869" w:rsidRPr="009E5869" w:rsidRDefault="009E5869" w:rsidP="009E58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904" w:rsidRPr="009E5869" w:rsidRDefault="00F45904">
      <w:pPr>
        <w:rPr>
          <w:rFonts w:ascii="Times New Roman" w:hAnsi="Times New Roman" w:cs="Times New Roman"/>
        </w:rPr>
      </w:pPr>
    </w:p>
    <w:sectPr w:rsidR="00F45904" w:rsidRPr="009E5869" w:rsidSect="00C2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EE93C8"/>
    <w:lvl w:ilvl="0">
      <w:numFmt w:val="decimal"/>
      <w:lvlText w:val="*"/>
      <w:lvlJc w:val="left"/>
    </w:lvl>
  </w:abstractNum>
  <w:abstractNum w:abstractNumId="1">
    <w:nsid w:val="06FC283E"/>
    <w:multiLevelType w:val="hybridMultilevel"/>
    <w:tmpl w:val="7CB822FE"/>
    <w:lvl w:ilvl="0" w:tplc="BC20BAA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5BECE51C">
      <w:numFmt w:val="none"/>
      <w:lvlText w:val=""/>
      <w:lvlJc w:val="left"/>
      <w:pPr>
        <w:tabs>
          <w:tab w:val="num" w:pos="360"/>
        </w:tabs>
      </w:pPr>
    </w:lvl>
    <w:lvl w:ilvl="2" w:tplc="225ECF54">
      <w:numFmt w:val="none"/>
      <w:lvlText w:val=""/>
      <w:lvlJc w:val="left"/>
      <w:pPr>
        <w:tabs>
          <w:tab w:val="num" w:pos="360"/>
        </w:tabs>
      </w:pPr>
    </w:lvl>
    <w:lvl w:ilvl="3" w:tplc="7FFA0502">
      <w:numFmt w:val="none"/>
      <w:lvlText w:val=""/>
      <w:lvlJc w:val="left"/>
      <w:pPr>
        <w:tabs>
          <w:tab w:val="num" w:pos="360"/>
        </w:tabs>
      </w:pPr>
    </w:lvl>
    <w:lvl w:ilvl="4" w:tplc="62723D6A">
      <w:numFmt w:val="none"/>
      <w:lvlText w:val=""/>
      <w:lvlJc w:val="left"/>
      <w:pPr>
        <w:tabs>
          <w:tab w:val="num" w:pos="360"/>
        </w:tabs>
      </w:pPr>
    </w:lvl>
    <w:lvl w:ilvl="5" w:tplc="88709B6A">
      <w:numFmt w:val="none"/>
      <w:lvlText w:val=""/>
      <w:lvlJc w:val="left"/>
      <w:pPr>
        <w:tabs>
          <w:tab w:val="num" w:pos="360"/>
        </w:tabs>
      </w:pPr>
    </w:lvl>
    <w:lvl w:ilvl="6" w:tplc="DEEEE664">
      <w:numFmt w:val="none"/>
      <w:lvlText w:val=""/>
      <w:lvlJc w:val="left"/>
      <w:pPr>
        <w:tabs>
          <w:tab w:val="num" w:pos="360"/>
        </w:tabs>
      </w:pPr>
    </w:lvl>
    <w:lvl w:ilvl="7" w:tplc="13540546">
      <w:numFmt w:val="none"/>
      <w:lvlText w:val=""/>
      <w:lvlJc w:val="left"/>
      <w:pPr>
        <w:tabs>
          <w:tab w:val="num" w:pos="360"/>
        </w:tabs>
      </w:pPr>
    </w:lvl>
    <w:lvl w:ilvl="8" w:tplc="BD4A54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D074A"/>
    <w:multiLevelType w:val="multilevel"/>
    <w:tmpl w:val="ADE0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12AC7F63"/>
    <w:multiLevelType w:val="hybridMultilevel"/>
    <w:tmpl w:val="3CAE590A"/>
    <w:lvl w:ilvl="0" w:tplc="409027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18E13392"/>
    <w:multiLevelType w:val="hybridMultilevel"/>
    <w:tmpl w:val="9670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3287"/>
    <w:multiLevelType w:val="hybridMultilevel"/>
    <w:tmpl w:val="A9DCF1E2"/>
    <w:lvl w:ilvl="0" w:tplc="D59ED0C4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00254B"/>
    <w:multiLevelType w:val="hybridMultilevel"/>
    <w:tmpl w:val="4ABEF420"/>
    <w:lvl w:ilvl="0" w:tplc="31F27112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8B05FF"/>
    <w:multiLevelType w:val="hybridMultilevel"/>
    <w:tmpl w:val="14681EAE"/>
    <w:lvl w:ilvl="0" w:tplc="3478433E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3921CB"/>
    <w:multiLevelType w:val="multilevel"/>
    <w:tmpl w:val="42AC489C"/>
    <w:lvl w:ilvl="0">
      <w:start w:val="1"/>
      <w:numFmt w:val="decimal"/>
      <w:lvlText w:val="%1-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735"/>
        </w:tabs>
        <w:ind w:left="3735" w:hanging="157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15"/>
        </w:tabs>
        <w:ind w:left="4815" w:hanging="157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895"/>
        </w:tabs>
        <w:ind w:left="5895" w:hanging="157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975"/>
        </w:tabs>
        <w:ind w:left="6975" w:hanging="157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8055"/>
        </w:tabs>
        <w:ind w:left="8055" w:hanging="157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1E9C750F"/>
    <w:multiLevelType w:val="hybridMultilevel"/>
    <w:tmpl w:val="D870EA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34B3"/>
    <w:multiLevelType w:val="hybridMultilevel"/>
    <w:tmpl w:val="0950C548"/>
    <w:lvl w:ilvl="0" w:tplc="A730912E">
      <w:start w:val="2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F56BDB"/>
    <w:multiLevelType w:val="singleLevel"/>
    <w:tmpl w:val="F92CB8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A3794D"/>
    <w:multiLevelType w:val="hybridMultilevel"/>
    <w:tmpl w:val="C4023DBC"/>
    <w:lvl w:ilvl="0" w:tplc="A750502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3E3651D6"/>
    <w:multiLevelType w:val="hybridMultilevel"/>
    <w:tmpl w:val="A218F942"/>
    <w:lvl w:ilvl="0" w:tplc="AB404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D0934"/>
    <w:multiLevelType w:val="hybridMultilevel"/>
    <w:tmpl w:val="2BACB824"/>
    <w:lvl w:ilvl="0" w:tplc="17E62B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376597"/>
    <w:multiLevelType w:val="multilevel"/>
    <w:tmpl w:val="40B49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6">
    <w:nsid w:val="4BA3608F"/>
    <w:multiLevelType w:val="hybridMultilevel"/>
    <w:tmpl w:val="6D560D9C"/>
    <w:lvl w:ilvl="0" w:tplc="F49A7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26E7D"/>
    <w:multiLevelType w:val="hybridMultilevel"/>
    <w:tmpl w:val="9E8868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9536B"/>
    <w:multiLevelType w:val="hybridMultilevel"/>
    <w:tmpl w:val="F0E636BC"/>
    <w:lvl w:ilvl="0" w:tplc="211C775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C4177A0"/>
    <w:multiLevelType w:val="hybridMultilevel"/>
    <w:tmpl w:val="B90CA4A8"/>
    <w:lvl w:ilvl="0" w:tplc="95A8CCF0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F643CD"/>
    <w:multiLevelType w:val="hybridMultilevel"/>
    <w:tmpl w:val="23DAEC8E"/>
    <w:lvl w:ilvl="0" w:tplc="DAAEE1B2">
      <w:start w:val="1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500ECC"/>
    <w:multiLevelType w:val="hybridMultilevel"/>
    <w:tmpl w:val="B1BE5D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77C86"/>
    <w:multiLevelType w:val="hybridMultilevel"/>
    <w:tmpl w:val="AA0C05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54D26"/>
    <w:multiLevelType w:val="hybridMultilevel"/>
    <w:tmpl w:val="1DC8066A"/>
    <w:lvl w:ilvl="0" w:tplc="0DF609E0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4225D9"/>
    <w:multiLevelType w:val="hybridMultilevel"/>
    <w:tmpl w:val="992E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F5D91"/>
    <w:multiLevelType w:val="hybridMultilevel"/>
    <w:tmpl w:val="3FA03980"/>
    <w:lvl w:ilvl="0" w:tplc="F816F65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DD"/>
    <w:multiLevelType w:val="hybridMultilevel"/>
    <w:tmpl w:val="9F4C9C1C"/>
    <w:lvl w:ilvl="0" w:tplc="FDC4F68A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9"/>
  </w:num>
  <w:num w:numId="5">
    <w:abstractNumId w:val="17"/>
  </w:num>
  <w:num w:numId="6">
    <w:abstractNumId w:val="16"/>
  </w:num>
  <w:num w:numId="7">
    <w:abstractNumId w:val="13"/>
  </w:num>
  <w:num w:numId="8">
    <w:abstractNumId w:val="19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22"/>
  </w:num>
  <w:num w:numId="17">
    <w:abstractNumId w:val="20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12"/>
  </w:num>
  <w:num w:numId="23">
    <w:abstractNumId w:val="24"/>
  </w:num>
  <w:num w:numId="24">
    <w:abstractNumId w:val="18"/>
  </w:num>
  <w:num w:numId="25">
    <w:abstractNumId w:val="1"/>
  </w:num>
  <w:num w:numId="2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1823"/>
    <w:rsid w:val="0050496A"/>
    <w:rsid w:val="005408B5"/>
    <w:rsid w:val="005A1823"/>
    <w:rsid w:val="006E2EAD"/>
    <w:rsid w:val="00795023"/>
    <w:rsid w:val="009E5869"/>
    <w:rsid w:val="00A3326F"/>
    <w:rsid w:val="00A8087E"/>
    <w:rsid w:val="00B956A9"/>
    <w:rsid w:val="00C21FD3"/>
    <w:rsid w:val="00C81E54"/>
    <w:rsid w:val="00C867B0"/>
    <w:rsid w:val="00CB0699"/>
    <w:rsid w:val="00F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FD3"/>
  </w:style>
  <w:style w:type="paragraph" w:styleId="1">
    <w:name w:val="heading 1"/>
    <w:basedOn w:val="a0"/>
    <w:next w:val="a0"/>
    <w:link w:val="10"/>
    <w:qFormat/>
    <w:rsid w:val="005A18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0"/>
    <w:next w:val="a0"/>
    <w:link w:val="20"/>
    <w:qFormat/>
    <w:rsid w:val="005A18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5A18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1E54"/>
    <w:pPr>
      <w:keepNext/>
      <w:spacing w:after="0" w:line="240" w:lineRule="auto"/>
      <w:ind w:firstLine="108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5A182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C81E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C81E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C81E5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C81E5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A182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9"/>
    <w:rsid w:val="005A18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A18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5A18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0"/>
    <w:link w:val="a5"/>
    <w:semiHidden/>
    <w:unhideWhenUsed/>
    <w:rsid w:val="005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823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0"/>
    <w:rsid w:val="005A1823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40">
    <w:name w:val="Заголовок 4 Знак"/>
    <w:basedOn w:val="a1"/>
    <w:link w:val="4"/>
    <w:rsid w:val="00C81E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C81E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C81E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81E5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C81E54"/>
    <w:rPr>
      <w:rFonts w:ascii="Arial" w:eastAsia="Times New Roman" w:hAnsi="Arial" w:cs="Arial"/>
    </w:rPr>
  </w:style>
  <w:style w:type="paragraph" w:styleId="a7">
    <w:name w:val="Title"/>
    <w:basedOn w:val="a0"/>
    <w:link w:val="a8"/>
    <w:qFormat/>
    <w:rsid w:val="00C8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1"/>
    <w:link w:val="a7"/>
    <w:rsid w:val="00C81E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0"/>
    <w:link w:val="aa"/>
    <w:rsid w:val="00C81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C81E5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rsid w:val="00C81E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C81E5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1"/>
    <w:rsid w:val="00C81E54"/>
  </w:style>
  <w:style w:type="paragraph" w:customStyle="1" w:styleId="ae">
    <w:name w:val="Таблицы (моноширинный)"/>
    <w:basedOn w:val="a0"/>
    <w:next w:val="a0"/>
    <w:rsid w:val="00C81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er"/>
    <w:basedOn w:val="a0"/>
    <w:link w:val="af0"/>
    <w:rsid w:val="00C81E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C81E54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2"/>
    <w:rsid w:val="00C8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1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0"/>
    <w:rsid w:val="00C81E54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0"/>
    <w:rsid w:val="00C81E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3">
    <w:name w:val="Normal (Web)"/>
    <w:basedOn w:val="a0"/>
    <w:rsid w:val="00C81E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C81E5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0"/>
    <w:link w:val="af5"/>
    <w:rsid w:val="00C81E5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C81E5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C81E54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81E5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81E54"/>
    <w:pPr>
      <w:spacing w:after="0" w:line="240" w:lineRule="auto"/>
      <w:ind w:left="360" w:firstLine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C81E5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rsid w:val="00C81E54"/>
    <w:pPr>
      <w:widowControl w:val="0"/>
      <w:tabs>
        <w:tab w:val="left" w:pos="993"/>
      </w:tabs>
      <w:spacing w:after="0" w:line="360" w:lineRule="auto"/>
      <w:ind w:right="-142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4">
    <w:name w:val="Основной текст 3 Знак"/>
    <w:basedOn w:val="a1"/>
    <w:link w:val="33"/>
    <w:rsid w:val="00C81E54"/>
    <w:rPr>
      <w:rFonts w:ascii="Times New Roman" w:eastAsia="Times New Roman" w:hAnsi="Times New Roman" w:cs="Times New Roman"/>
      <w:sz w:val="26"/>
      <w:szCs w:val="20"/>
    </w:rPr>
  </w:style>
  <w:style w:type="paragraph" w:customStyle="1" w:styleId="-">
    <w:name w:val="Название-зак"/>
    <w:basedOn w:val="1"/>
    <w:rsid w:val="00C81E54"/>
    <w:pPr>
      <w:spacing w:line="360" w:lineRule="auto"/>
    </w:pPr>
    <w:rPr>
      <w:rFonts w:ascii="SchoolBook" w:hAnsi="SchoolBook"/>
      <w:bCs w:val="0"/>
      <w:caps/>
      <w:sz w:val="32"/>
      <w:szCs w:val="20"/>
    </w:rPr>
  </w:style>
  <w:style w:type="paragraph" w:customStyle="1" w:styleId="ConsNormal">
    <w:name w:val="ConsNormal"/>
    <w:rsid w:val="00C81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Plain Text"/>
    <w:basedOn w:val="a0"/>
    <w:link w:val="af7"/>
    <w:rsid w:val="00C81E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rsid w:val="00C81E54"/>
    <w:rPr>
      <w:rFonts w:ascii="Courier New" w:eastAsia="Times New Roman" w:hAnsi="Courier New" w:cs="Courier New"/>
      <w:sz w:val="20"/>
      <w:szCs w:val="20"/>
    </w:rPr>
  </w:style>
  <w:style w:type="paragraph" w:styleId="af8">
    <w:name w:val="Subtitle"/>
    <w:basedOn w:val="a0"/>
    <w:link w:val="af9"/>
    <w:qFormat/>
    <w:rsid w:val="00C8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Подзаголовок Знак"/>
    <w:basedOn w:val="a1"/>
    <w:link w:val="af8"/>
    <w:rsid w:val="00C81E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2"/>
    <w:basedOn w:val="a0"/>
    <w:link w:val="24"/>
    <w:rsid w:val="00C81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C81E54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овестка"/>
    <w:basedOn w:val="a0"/>
    <w:rsid w:val="00C81E54"/>
    <w:pPr>
      <w:spacing w:after="360" w:line="240" w:lineRule="auto"/>
      <w:ind w:left="426" w:hanging="426"/>
      <w:jc w:val="both"/>
    </w:pPr>
    <w:rPr>
      <w:rFonts w:ascii="SchoolBook" w:eastAsia="Times New Roman" w:hAnsi="SchoolBook" w:cs="SchoolBook"/>
      <w:sz w:val="26"/>
      <w:szCs w:val="26"/>
    </w:rPr>
  </w:style>
  <w:style w:type="paragraph" w:customStyle="1" w:styleId="afb">
    <w:name w:val="Нормальный"/>
    <w:basedOn w:val="a0"/>
    <w:rsid w:val="00C81E54"/>
    <w:pPr>
      <w:spacing w:after="0" w:line="360" w:lineRule="auto"/>
      <w:jc w:val="both"/>
    </w:pPr>
    <w:rPr>
      <w:rFonts w:ascii="SchoolBook" w:eastAsia="Times New Roman" w:hAnsi="SchoolBook" w:cs="SchoolBook"/>
      <w:sz w:val="26"/>
      <w:szCs w:val="26"/>
    </w:rPr>
  </w:style>
  <w:style w:type="paragraph" w:customStyle="1" w:styleId="a">
    <w:name w:val="Статья"/>
    <w:basedOn w:val="afb"/>
    <w:rsid w:val="00C81E54"/>
    <w:pPr>
      <w:numPr>
        <w:numId w:val="3"/>
      </w:numPr>
      <w:tabs>
        <w:tab w:val="clear" w:pos="360"/>
        <w:tab w:val="left" w:pos="709"/>
      </w:tabs>
      <w:ind w:left="2127" w:hanging="2127"/>
    </w:pPr>
    <w:rPr>
      <w:b/>
      <w:bCs/>
    </w:rPr>
  </w:style>
  <w:style w:type="paragraph" w:customStyle="1" w:styleId="afc">
    <w:name w:val="обычный_"/>
    <w:basedOn w:val="a0"/>
    <w:autoRedefine/>
    <w:rsid w:val="00C81E54"/>
    <w:pPr>
      <w:autoSpaceDE w:val="0"/>
      <w:autoSpaceDN w:val="0"/>
      <w:adjustRightInd w:val="0"/>
      <w:ind w:firstLine="720"/>
    </w:pPr>
    <w:rPr>
      <w:rFonts w:ascii="Calibri" w:eastAsia="Calibri" w:hAnsi="Calibri" w:cs="Times New Roman"/>
      <w:szCs w:val="28"/>
      <w:lang w:eastAsia="en-US"/>
    </w:rPr>
  </w:style>
  <w:style w:type="paragraph" w:customStyle="1" w:styleId="afd">
    <w:name w:val="Знак Знак Знак Знак"/>
    <w:basedOn w:val="a0"/>
    <w:rsid w:val="009E586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11</cp:revision>
  <cp:lastPrinted>2011-10-05T04:58:00Z</cp:lastPrinted>
  <dcterms:created xsi:type="dcterms:W3CDTF">2011-09-08T11:43:00Z</dcterms:created>
  <dcterms:modified xsi:type="dcterms:W3CDTF">2011-10-05T04:59:00Z</dcterms:modified>
</cp:coreProperties>
</file>