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DF39A0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Состоян</w:t>
      </w:r>
      <w:r w:rsidR="00325B01">
        <w:rPr>
          <w:rFonts w:ascii="Arial" w:eastAsia="Times New Roman" w:hAnsi="Arial" w:cs="Arial"/>
          <w:b/>
          <w:bCs/>
          <w:color w:val="004F64"/>
          <w:sz w:val="30"/>
          <w:szCs w:val="30"/>
        </w:rPr>
        <w:t>ие потребительской сферы на 1 апреля 2022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</w:t>
      </w:r>
      <w:r w:rsidR="00325B01">
        <w:rPr>
          <w:rFonts w:ascii="Arial" w:eastAsia="Times New Roman" w:hAnsi="Arial" w:cs="Arial"/>
          <w:b/>
          <w:bCs/>
          <w:color w:val="004F64"/>
          <w:sz w:val="30"/>
          <w:szCs w:val="30"/>
        </w:rPr>
        <w:t>а</w:t>
      </w:r>
      <w:r w:rsidR="004E212B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</w:p>
    <w:p w:rsidR="00813D7A" w:rsidRPr="00813D7A" w:rsidRDefault="00DF39A0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33180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потребительской сферы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за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2021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осуществляют деятельность КФХ </w:t>
      </w:r>
      <w:r w:rsidR="004E212B">
        <w:rPr>
          <w:rFonts w:ascii="Arial" w:eastAsia="Times New Roman" w:hAnsi="Arial" w:cs="Arial"/>
          <w:color w:val="000000"/>
          <w:sz w:val="21"/>
          <w:szCs w:val="21"/>
        </w:rPr>
        <w:t>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, ЛПХ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E212B">
        <w:rPr>
          <w:rFonts w:ascii="Arial" w:eastAsia="Times New Roman" w:hAnsi="Arial" w:cs="Arial"/>
          <w:color w:val="000000"/>
          <w:sz w:val="21"/>
          <w:szCs w:val="21"/>
        </w:rPr>
        <w:t>368</w:t>
      </w:r>
      <w:r w:rsidR="00DF39A0" w:rsidRPr="00386DE7">
        <w:t xml:space="preserve"> </w:t>
      </w:r>
      <w:r w:rsidR="004E212B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</w:t>
      </w:r>
      <w:r w:rsidR="00DF39A0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="004E212B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ов розничной торговли (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объект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розничной торговли закрыл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ь</w:t>
      </w:r>
      <w:r w:rsidR="00826F7B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Pr="00BB5974" w:rsidRDefault="00C33180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sz w:val="21"/>
          <w:szCs w:val="21"/>
        </w:rPr>
      </w:pPr>
      <w:r w:rsidRPr="00BB5974">
        <w:rPr>
          <w:rFonts w:ascii="Arial" w:eastAsia="Times New Roman" w:hAnsi="Arial" w:cs="Arial"/>
          <w:sz w:val="21"/>
          <w:szCs w:val="21"/>
        </w:rPr>
        <w:t>Объекты общественного питания на территории Куйбышевского сельского поселения отсутствуют</w:t>
      </w:r>
      <w:r w:rsidR="00DF39A0" w:rsidRPr="00BB5974">
        <w:rPr>
          <w:rFonts w:ascii="Arial" w:eastAsia="Times New Roman" w:hAnsi="Arial" w:cs="Arial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Объектов оказывающие услуги по бытовому обслуживанию на территории поселения отсутствуют.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повышения качества обслуживания населения в администрации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проводятся консультации по вопросам з</w:t>
      </w:r>
      <w:r w:rsidR="00325B01">
        <w:rPr>
          <w:rFonts w:ascii="Arial" w:eastAsia="Times New Roman" w:hAnsi="Arial" w:cs="Arial"/>
          <w:color w:val="000000"/>
          <w:sz w:val="21"/>
          <w:szCs w:val="21"/>
        </w:rPr>
        <w:t xml:space="preserve">ащиты прав потребителей. На 1 апреля 2022 года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обращений не поступало.</w:t>
      </w:r>
    </w:p>
    <w:p w:rsidR="00813D7A" w:rsidRDefault="00813D7A"/>
    <w:p w:rsidR="00813D7A" w:rsidRDefault="00813D7A"/>
    <w:sectPr w:rsidR="00813D7A" w:rsidSect="0028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111B6A"/>
    <w:rsid w:val="00165442"/>
    <w:rsid w:val="002023D8"/>
    <w:rsid w:val="002810F8"/>
    <w:rsid w:val="00325B01"/>
    <w:rsid w:val="003C5D7A"/>
    <w:rsid w:val="004E212B"/>
    <w:rsid w:val="006F12AE"/>
    <w:rsid w:val="00813D7A"/>
    <w:rsid w:val="00826F7B"/>
    <w:rsid w:val="00AA6366"/>
    <w:rsid w:val="00BB5974"/>
    <w:rsid w:val="00C33180"/>
    <w:rsid w:val="00DF39A0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2021-04-15T06:25:00Z</dcterms:created>
  <dcterms:modified xsi:type="dcterms:W3CDTF">2022-03-28T06:46:00Z</dcterms:modified>
</cp:coreProperties>
</file>