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A" w:rsidRDefault="00813D7A"/>
    <w:p w:rsidR="00813D7A" w:rsidRPr="00813D7A" w:rsidRDefault="000A50A3" w:rsidP="00813D7A">
      <w:pPr>
        <w:shd w:val="clear" w:color="auto" w:fill="FFFFFF"/>
        <w:spacing w:after="75" w:line="360" w:lineRule="atLeast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3C5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Реализация муниципальной программы развития субъектов малого и среднего предпринимательства в </w:t>
      </w:r>
      <w:proofErr w:type="gramStart"/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>Куйбышевском</w:t>
      </w:r>
      <w:proofErr w:type="gramEnd"/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>сельском поселения Старом</w:t>
      </w:r>
      <w:r w:rsidR="00D77C4D">
        <w:rPr>
          <w:rFonts w:ascii="Arial" w:eastAsia="Times New Roman" w:hAnsi="Arial" w:cs="Arial"/>
          <w:b/>
          <w:bCs/>
          <w:color w:val="004F64"/>
          <w:sz w:val="30"/>
          <w:szCs w:val="30"/>
        </w:rPr>
        <w:t>инского района за 1 квартал 2022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года</w:t>
      </w:r>
    </w:p>
    <w:p w:rsidR="00813D7A" w:rsidRPr="00813D7A" w:rsidRDefault="000A50A3" w:rsidP="00813D7A">
      <w:pPr>
        <w:shd w:val="clear" w:color="auto" w:fill="FFFFFF"/>
        <w:spacing w:after="0" w:line="360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813D7A" w:rsidRPr="00813D7A" w:rsidRDefault="00813D7A" w:rsidP="00813D7A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Реализация муниципальной программы развития субъектов малого и среднего предпринимательства в </w:t>
      </w:r>
      <w:proofErr w:type="gramStart"/>
      <w:r w:rsidR="000A50A3">
        <w:rPr>
          <w:rFonts w:ascii="Arial" w:eastAsia="Times New Roman" w:hAnsi="Arial" w:cs="Arial"/>
          <w:color w:val="000000"/>
          <w:sz w:val="21"/>
          <w:szCs w:val="21"/>
        </w:rPr>
        <w:t>Куйбышевском</w:t>
      </w:r>
      <w:proofErr w:type="gramEnd"/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сельском поселения Старом</w:t>
      </w:r>
      <w:r w:rsidR="00D77C4D">
        <w:rPr>
          <w:rFonts w:ascii="Arial" w:eastAsia="Times New Roman" w:hAnsi="Arial" w:cs="Arial"/>
          <w:color w:val="000000"/>
          <w:sz w:val="21"/>
          <w:szCs w:val="21"/>
        </w:rPr>
        <w:t>инского района за 1 квартал 2022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года</w:t>
      </w:r>
    </w:p>
    <w:p w:rsidR="00813D7A" w:rsidRPr="00813D7A" w:rsidRDefault="00813D7A" w:rsidP="00813D7A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В целях реализации муниципальной программы ««Развитие субъектов малого и среднего предпринимательства в 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Куйбышевском</w:t>
      </w:r>
      <w:r w:rsidR="000A50A3"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сельском поселении Староминского района» были реализованы мероприятия, такие как: 1)Освещение информационных материалов по вопросам развития малого и среднего предпринимательства на официальном сайте администрации 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Староминского района;</w:t>
      </w:r>
    </w:p>
    <w:p w:rsidR="00813D7A" w:rsidRPr="00813D7A" w:rsidRDefault="00813D7A" w:rsidP="00813D7A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2) Анализ нормативных правовых актов с целью разработки предложений по совершенствованию нормативной правовой документации, регулирующей предпринимательскую деятельность и поддержку малого предпринимательства;</w:t>
      </w:r>
    </w:p>
    <w:p w:rsidR="00813D7A" w:rsidRPr="00813D7A" w:rsidRDefault="00813D7A" w:rsidP="00813D7A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- проведение рабочих встреч, семинаров и «круглых столов» по вопросам малого и среднего предпринимательства - проведено 2 сход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граждан     информирование жителей о поддержке субъектов малого и среднего предпринимательства.</w:t>
      </w:r>
    </w:p>
    <w:p w:rsidR="00813D7A" w:rsidRPr="00813D7A" w:rsidRDefault="00813D7A" w:rsidP="00813D7A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3) Оказание комплексной информационной и консультационной поддержки субъектам малого предпринимательства.</w:t>
      </w:r>
    </w:p>
    <w:p w:rsidR="00813D7A" w:rsidRPr="00813D7A" w:rsidRDefault="00813D7A" w:rsidP="00813D7A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4) Консультирование субъектов малого и среднего предпринимательства о деятельности и услугах некоммерческих организаций «Гарантийный фонд поддержки субъектов малого предпринимательства Краснодарского края» и «Фонд микрофинансирования субъектов малого и среднего предпринимательства Краснодарского края».</w:t>
      </w:r>
    </w:p>
    <w:p w:rsidR="00813D7A" w:rsidRPr="00813D7A" w:rsidRDefault="00813D7A" w:rsidP="00813D7A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5) Предоставление нестационарных торговых мест на территории 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поселения, согласно утвержденной схеме размещения нестационарных торговых точек – во втором полугодии заявок на предоставление торговых точек нет.</w:t>
      </w:r>
    </w:p>
    <w:p w:rsidR="00813D7A" w:rsidRPr="00813D7A" w:rsidRDefault="00813D7A" w:rsidP="00813D7A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Реализация муниципальной программы развития субъектов малого и среднего предпринимательства в 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Куйбышевском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сельском поселении Староминского района</w:t>
      </w:r>
    </w:p>
    <w:p w:rsidR="00813D7A" w:rsidRPr="00813D7A" w:rsidRDefault="00813D7A" w:rsidP="00813D7A">
      <w:pPr>
        <w:shd w:val="clear" w:color="auto" w:fill="FFFFFF"/>
        <w:spacing w:after="90" w:line="360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На реализацию ведомственной целевой программы «Об утверждении муниципальной программы «Развитие субъектов малого и среднего предпринимательства в 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Куйбышевском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сельском поселении Староминского района» выделено 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10</w:t>
      </w:r>
      <w:r w:rsidR="00D77C4D">
        <w:rPr>
          <w:rFonts w:ascii="Arial" w:eastAsia="Times New Roman" w:hAnsi="Arial" w:cs="Arial"/>
          <w:color w:val="000000"/>
          <w:sz w:val="21"/>
          <w:szCs w:val="21"/>
        </w:rPr>
        <w:t xml:space="preserve"> 000 рублей, в 1 квартале 2022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года   освоены не были.</w:t>
      </w:r>
    </w:p>
    <w:p w:rsidR="00813D7A" w:rsidRDefault="00813D7A"/>
    <w:p w:rsidR="00813D7A" w:rsidRDefault="00813D7A"/>
    <w:sectPr w:rsidR="00813D7A" w:rsidSect="00B6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0A50A3"/>
    <w:rsid w:val="003C5D7A"/>
    <w:rsid w:val="00813D7A"/>
    <w:rsid w:val="009270DF"/>
    <w:rsid w:val="00B647F8"/>
    <w:rsid w:val="00D77C4D"/>
    <w:rsid w:val="00EB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F8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2021-04-15T06:25:00Z</dcterms:created>
  <dcterms:modified xsi:type="dcterms:W3CDTF">2022-03-28T06:49:00Z</dcterms:modified>
</cp:coreProperties>
</file>